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23" w:rsidRDefault="00461EE1" w:rsidP="00604059">
      <w:pPr>
        <w:jc w:val="center"/>
        <w:rPr>
          <w:sz w:val="52"/>
          <w:szCs w:val="52"/>
        </w:rPr>
      </w:pPr>
      <w:r w:rsidRPr="00461EE1">
        <w:rPr>
          <w:rFonts w:hint="eastAsia"/>
          <w:sz w:val="52"/>
          <w:szCs w:val="52"/>
        </w:rPr>
        <w:t>模组引入项目</w:t>
      </w:r>
      <w:r w:rsidR="008F1BD8">
        <w:rPr>
          <w:sz w:val="52"/>
          <w:szCs w:val="52"/>
        </w:rPr>
        <w:t>技术</w:t>
      </w:r>
      <w:r w:rsidR="008F1BD8">
        <w:rPr>
          <w:rFonts w:hint="eastAsia"/>
          <w:sz w:val="52"/>
          <w:szCs w:val="52"/>
        </w:rPr>
        <w:t>规范书</w:t>
      </w:r>
    </w:p>
    <w:p w:rsidR="007458F9" w:rsidRPr="00461EE1" w:rsidRDefault="007458F9" w:rsidP="00B62FD3">
      <w:pPr>
        <w:jc w:val="center"/>
        <w:rPr>
          <w:sz w:val="52"/>
          <w:szCs w:val="52"/>
        </w:rPr>
      </w:pPr>
    </w:p>
    <w:p w:rsidR="00D33B23" w:rsidRDefault="008F1BD8">
      <w:pPr>
        <w:widowControl/>
        <w:adjustRightInd w:val="0"/>
        <w:snapToGrid w:val="0"/>
        <w:spacing w:line="560" w:lineRule="exact"/>
        <w:ind w:left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一、采购</w:t>
      </w:r>
      <w:r>
        <w:rPr>
          <w:rFonts w:ascii="仿宋" w:eastAsia="仿宋" w:hAnsi="仿宋" w:cs="宋体"/>
          <w:b/>
          <w:kern w:val="0"/>
          <w:sz w:val="32"/>
          <w:szCs w:val="32"/>
        </w:rPr>
        <w:t>项目背景</w:t>
      </w:r>
    </w:p>
    <w:p w:rsidR="003A4322" w:rsidRPr="005B156D" w:rsidRDefault="008A3056" w:rsidP="005B156D">
      <w:pPr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为丰富</w:t>
      </w:r>
      <w:r>
        <w:rPr>
          <w:rFonts w:ascii="仿宋" w:eastAsia="仿宋" w:hAnsi="仿宋" w:cs="宋体"/>
          <w:kern w:val="0"/>
          <w:sz w:val="32"/>
          <w:szCs w:val="32"/>
        </w:rPr>
        <w:t>公司</w:t>
      </w:r>
      <w:r>
        <w:rPr>
          <w:rFonts w:ascii="仿宋" w:eastAsia="仿宋" w:hAnsi="仿宋" w:cs="宋体" w:hint="eastAsia"/>
          <w:kern w:val="0"/>
          <w:sz w:val="32"/>
          <w:szCs w:val="32"/>
        </w:rPr>
        <w:t>4G通信</w:t>
      </w:r>
      <w:r>
        <w:rPr>
          <w:rFonts w:ascii="仿宋" w:eastAsia="仿宋" w:hAnsi="仿宋" w:cs="宋体"/>
          <w:kern w:val="0"/>
          <w:sz w:val="32"/>
          <w:szCs w:val="32"/>
        </w:rPr>
        <w:t>模组</w:t>
      </w:r>
      <w:r>
        <w:rPr>
          <w:rFonts w:ascii="仿宋" w:eastAsia="仿宋" w:hAnsi="仿宋" w:cs="宋体" w:hint="eastAsia"/>
          <w:kern w:val="0"/>
          <w:sz w:val="32"/>
          <w:szCs w:val="32"/>
        </w:rPr>
        <w:t>产品</w:t>
      </w:r>
      <w:r w:rsidR="005B156D">
        <w:rPr>
          <w:rFonts w:ascii="仿宋" w:eastAsia="仿宋" w:hAnsi="仿宋" w:cs="宋体"/>
          <w:kern w:val="0"/>
          <w:sz w:val="32"/>
          <w:szCs w:val="32"/>
        </w:rPr>
        <w:t>库，</w:t>
      </w:r>
      <w:r w:rsidR="005B156D">
        <w:rPr>
          <w:rFonts w:ascii="仿宋" w:eastAsia="仿宋" w:hAnsi="仿宋" w:cs="宋体" w:hint="eastAsia"/>
          <w:kern w:val="0"/>
          <w:sz w:val="32"/>
          <w:szCs w:val="32"/>
        </w:rPr>
        <w:t>满足</w:t>
      </w:r>
      <w:r>
        <w:rPr>
          <w:rFonts w:ascii="仿宋" w:eastAsia="仿宋" w:hAnsi="仿宋" w:cs="宋体"/>
          <w:kern w:val="0"/>
          <w:sz w:val="32"/>
          <w:szCs w:val="32"/>
        </w:rPr>
        <w:t>车载、</w:t>
      </w:r>
      <w:r>
        <w:rPr>
          <w:rFonts w:ascii="仿宋" w:eastAsia="仿宋" w:hAnsi="仿宋" w:cs="宋体" w:hint="eastAsia"/>
          <w:kern w:val="0"/>
          <w:sz w:val="32"/>
          <w:szCs w:val="32"/>
        </w:rPr>
        <w:t>POS、POC、</w:t>
      </w:r>
      <w:r>
        <w:rPr>
          <w:rFonts w:ascii="仿宋" w:eastAsia="仿宋" w:hAnsi="仿宋" w:cs="宋体"/>
          <w:kern w:val="0"/>
          <w:sz w:val="32"/>
          <w:szCs w:val="32"/>
        </w:rPr>
        <w:t>电力、视频监控等不同行业市场</w:t>
      </w:r>
      <w:r w:rsidR="005B156D">
        <w:rPr>
          <w:rFonts w:ascii="仿宋" w:eastAsia="仿宋" w:hAnsi="仿宋" w:cs="宋体" w:hint="eastAsia"/>
          <w:kern w:val="0"/>
          <w:sz w:val="32"/>
          <w:szCs w:val="32"/>
        </w:rPr>
        <w:t>需求，提升4G通信模组</w:t>
      </w:r>
      <w:r w:rsidR="005B156D">
        <w:rPr>
          <w:rFonts w:ascii="仿宋" w:eastAsia="仿宋" w:hAnsi="仿宋" w:cs="宋体"/>
          <w:kern w:val="0"/>
          <w:sz w:val="32"/>
          <w:szCs w:val="32"/>
        </w:rPr>
        <w:t>物联网应用，</w:t>
      </w:r>
      <w:r w:rsidR="005B156D">
        <w:rPr>
          <w:rFonts w:ascii="仿宋" w:eastAsia="仿宋" w:hAnsi="仿宋" w:cs="宋体" w:hint="eastAsia"/>
          <w:kern w:val="0"/>
          <w:sz w:val="32"/>
          <w:szCs w:val="32"/>
        </w:rPr>
        <w:t>面向</w:t>
      </w:r>
      <w:r w:rsidR="005B156D">
        <w:rPr>
          <w:rFonts w:ascii="仿宋" w:eastAsia="仿宋" w:hAnsi="仿宋" w:cs="宋体"/>
          <w:kern w:val="0"/>
          <w:sz w:val="32"/>
          <w:szCs w:val="32"/>
        </w:rPr>
        <w:t>产业链</w:t>
      </w:r>
      <w:r w:rsidR="005B156D">
        <w:rPr>
          <w:rFonts w:ascii="仿宋" w:eastAsia="仿宋" w:hAnsi="仿宋" w:cs="宋体" w:hint="eastAsia"/>
          <w:kern w:val="0"/>
          <w:sz w:val="32"/>
          <w:szCs w:val="32"/>
        </w:rPr>
        <w:t>引入</w:t>
      </w:r>
      <w:r w:rsidR="005B156D">
        <w:rPr>
          <w:rFonts w:ascii="仿宋" w:eastAsia="仿宋" w:hAnsi="仿宋" w:cs="宋体"/>
          <w:kern w:val="0"/>
          <w:sz w:val="32"/>
          <w:szCs w:val="32"/>
        </w:rPr>
        <w:t>成熟</w:t>
      </w:r>
      <w:r w:rsidR="005B156D">
        <w:rPr>
          <w:rFonts w:ascii="仿宋" w:eastAsia="仿宋" w:hAnsi="仿宋" w:cs="宋体" w:hint="eastAsia"/>
          <w:kern w:val="0"/>
          <w:sz w:val="32"/>
          <w:szCs w:val="32"/>
        </w:rPr>
        <w:t>4G通信</w:t>
      </w:r>
      <w:r w:rsidR="005B156D">
        <w:rPr>
          <w:rFonts w:ascii="仿宋" w:eastAsia="仿宋" w:hAnsi="仿宋" w:cs="宋体"/>
          <w:kern w:val="0"/>
          <w:sz w:val="32"/>
          <w:szCs w:val="32"/>
        </w:rPr>
        <w:t>模组。</w:t>
      </w:r>
    </w:p>
    <w:p w:rsidR="00D33B23" w:rsidRDefault="008F1BD8">
      <w:pPr>
        <w:widowControl/>
        <w:adjustRightInd w:val="0"/>
        <w:snapToGrid w:val="0"/>
        <w:spacing w:line="560" w:lineRule="exact"/>
        <w:ind w:left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二</w:t>
      </w:r>
      <w:r>
        <w:rPr>
          <w:rFonts w:ascii="仿宋" w:eastAsia="仿宋" w:hAnsi="仿宋" w:cs="宋体"/>
          <w:b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需求</w:t>
      </w:r>
      <w:r>
        <w:rPr>
          <w:rFonts w:ascii="仿宋" w:eastAsia="仿宋" w:hAnsi="仿宋" w:cs="宋体"/>
          <w:b/>
          <w:kern w:val="0"/>
          <w:sz w:val="32"/>
          <w:szCs w:val="32"/>
        </w:rPr>
        <w:t>部门</w:t>
      </w:r>
    </w:p>
    <w:p w:rsidR="003A4322" w:rsidRPr="005B156D" w:rsidRDefault="008F1BD8" w:rsidP="005B156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color w:val="FF0000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需求</w:t>
      </w:r>
      <w:r>
        <w:rPr>
          <w:rFonts w:ascii="仿宋" w:eastAsia="仿宋" w:hAnsi="仿宋" w:cs="宋体"/>
          <w:kern w:val="0"/>
          <w:sz w:val="32"/>
          <w:szCs w:val="32"/>
        </w:rPr>
        <w:t>部门</w:t>
      </w:r>
      <w:r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="001F5737">
        <w:rPr>
          <w:rFonts w:ascii="仿宋" w:eastAsia="仿宋" w:hAnsi="仿宋" w:cs="宋体" w:hint="eastAsia"/>
          <w:kern w:val="0"/>
          <w:sz w:val="32"/>
          <w:szCs w:val="32"/>
        </w:rPr>
        <w:t>智能模组部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三</w:t>
      </w:r>
      <w:r>
        <w:rPr>
          <w:rFonts w:ascii="仿宋" w:eastAsia="仿宋" w:hAnsi="仿宋" w:cs="宋体"/>
          <w:b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需求</w:t>
      </w:r>
      <w:r>
        <w:rPr>
          <w:rFonts w:ascii="仿宋" w:eastAsia="仿宋" w:hAnsi="仿宋" w:cs="宋体"/>
          <w:b/>
          <w:kern w:val="0"/>
          <w:sz w:val="32"/>
          <w:szCs w:val="32"/>
        </w:rPr>
        <w:t>内容及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规模</w:t>
      </w:r>
    </w:p>
    <w:p w:rsidR="003A4322" w:rsidRDefault="00BF3F24" w:rsidP="00BF3F24">
      <w:pPr>
        <w:widowControl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BF3F24">
        <w:rPr>
          <w:rFonts w:ascii="仿宋" w:eastAsia="仿宋" w:hAnsi="仿宋" w:cs="宋体" w:hint="eastAsia"/>
          <w:kern w:val="0"/>
          <w:sz w:val="32"/>
          <w:szCs w:val="32"/>
        </w:rPr>
        <w:t>产品引入框架合同预算金额500万元，框架合同有效期一年。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四</w:t>
      </w:r>
      <w:r>
        <w:rPr>
          <w:rFonts w:ascii="仿宋" w:eastAsia="仿宋" w:hAnsi="仿宋" w:cs="宋体"/>
          <w:b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服务</w:t>
      </w:r>
      <w:r>
        <w:rPr>
          <w:rFonts w:ascii="仿宋" w:eastAsia="仿宋" w:hAnsi="仿宋" w:cs="宋体"/>
          <w:b/>
          <w:kern w:val="0"/>
          <w:sz w:val="32"/>
          <w:szCs w:val="32"/>
        </w:rPr>
        <w:t>要求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/技术</w:t>
      </w:r>
      <w:r>
        <w:rPr>
          <w:rFonts w:ascii="仿宋" w:eastAsia="仿宋" w:hAnsi="仿宋" w:cs="宋体"/>
          <w:b/>
          <w:kern w:val="0"/>
          <w:sz w:val="32"/>
          <w:szCs w:val="32"/>
        </w:rPr>
        <w:t>规格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（一</w:t>
      </w:r>
      <w:r>
        <w:rPr>
          <w:rFonts w:ascii="仿宋" w:eastAsia="仿宋" w:hAnsi="仿宋" w:cs="宋体"/>
          <w:b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技术要求</w:t>
      </w:r>
    </w:p>
    <w:p w:rsidR="005B156D" w:rsidRPr="005B156D" w:rsidRDefault="005B156D" w:rsidP="005B156D">
      <w:pPr>
        <w:widowControl/>
        <w:adjustRightInd w:val="0"/>
        <w:snapToGrid w:val="0"/>
        <w:spacing w:line="560" w:lineRule="exact"/>
        <w:ind w:leftChars="300" w:left="63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产品</w:t>
      </w:r>
      <w:r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必须支持</w:t>
      </w:r>
      <w:r>
        <w:rPr>
          <w:rFonts w:ascii="仿宋" w:eastAsia="仿宋" w:hAnsi="仿宋" w:cs="宋体"/>
          <w:bCs/>
          <w:kern w:val="0"/>
          <w:sz w:val="32"/>
          <w:szCs w:val="32"/>
        </w:rPr>
        <w:t xml:space="preserve">TDD </w:t>
      </w:r>
      <w:bookmarkStart w:id="0" w:name="OLE_LINK1"/>
      <w:r>
        <w:rPr>
          <w:rFonts w:ascii="仿宋" w:eastAsia="仿宋" w:hAnsi="仿宋" w:cs="宋体"/>
          <w:bCs/>
          <w:kern w:val="0"/>
          <w:sz w:val="32"/>
          <w:szCs w:val="32"/>
        </w:rPr>
        <w:t>B38/B39/B40/B41</w:t>
      </w:r>
      <w:bookmarkEnd w:id="0"/>
      <w:r>
        <w:rPr>
          <w:rFonts w:ascii="仿宋" w:eastAsia="仿宋" w:hAnsi="仿宋" w:cs="宋体" w:hint="eastAsia"/>
          <w:bCs/>
          <w:kern w:val="0"/>
          <w:sz w:val="32"/>
          <w:szCs w:val="32"/>
        </w:rPr>
        <w:t>，</w:t>
      </w:r>
      <w:r>
        <w:rPr>
          <w:rFonts w:ascii="仿宋" w:eastAsia="仿宋" w:hAnsi="仿宋" w:cs="宋体"/>
          <w:bCs/>
          <w:kern w:val="0"/>
          <w:sz w:val="32"/>
          <w:szCs w:val="32"/>
        </w:rPr>
        <w:t>可选择性支持</w:t>
      </w:r>
    </w:p>
    <w:p w:rsidR="00D33B23" w:rsidRPr="00EF66CA" w:rsidRDefault="00A678A9" w:rsidP="005B156D">
      <w:pPr>
        <w:widowControl/>
        <w:adjustRightInd w:val="0"/>
        <w:snapToGrid w:val="0"/>
        <w:spacing w:line="560" w:lineRule="exact"/>
        <w:ind w:leftChars="300" w:left="630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LTE FDD </w:t>
      </w:r>
      <w:r>
        <w:rPr>
          <w:rFonts w:ascii="仿宋" w:eastAsia="仿宋" w:hAnsi="仿宋" w:cs="宋体"/>
          <w:bCs/>
          <w:kern w:val="0"/>
          <w:sz w:val="32"/>
          <w:szCs w:val="32"/>
        </w:rPr>
        <w:t>B1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/B3/B5/B8</w:t>
      </w:r>
      <w:r w:rsidR="005B156D">
        <w:rPr>
          <w:rFonts w:ascii="仿宋" w:eastAsia="仿宋" w:hAnsi="仿宋" w:cs="宋体" w:hint="eastAsia"/>
          <w:bCs/>
          <w:kern w:val="0"/>
          <w:sz w:val="32"/>
          <w:szCs w:val="32"/>
        </w:rPr>
        <w:t>、WCDMA B1/B8</w:t>
      </w:r>
      <w:r w:rsidR="007B272B">
        <w:rPr>
          <w:rFonts w:ascii="仿宋" w:eastAsia="仿宋" w:hAnsi="仿宋" w:cs="宋体" w:hint="eastAsia"/>
          <w:bCs/>
          <w:kern w:val="0"/>
          <w:sz w:val="32"/>
          <w:szCs w:val="32"/>
        </w:rPr>
        <w:t>、TD-SCDMA B34/B39、</w:t>
      </w:r>
      <w:r w:rsidR="007B272B" w:rsidRPr="007B272B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</w:t>
      </w:r>
      <w:r w:rsidR="00EF2633">
        <w:rPr>
          <w:rFonts w:ascii="仿宋" w:eastAsia="仿宋" w:hAnsi="仿宋" w:cs="宋体"/>
          <w:bCs/>
          <w:kern w:val="0"/>
          <w:sz w:val="32"/>
          <w:szCs w:val="32"/>
        </w:rPr>
        <w:t>CDMA 1X/EVDO BC0</w:t>
      </w:r>
      <w:r w:rsidR="00EF2633">
        <w:rPr>
          <w:rFonts w:ascii="仿宋" w:eastAsia="仿宋" w:hAnsi="仿宋" w:cs="宋体" w:hint="eastAsia"/>
          <w:bCs/>
          <w:kern w:val="0"/>
          <w:sz w:val="32"/>
          <w:szCs w:val="32"/>
        </w:rPr>
        <w:t>、</w:t>
      </w:r>
      <w:r w:rsidR="007B272B" w:rsidRPr="005A320D">
        <w:rPr>
          <w:rFonts w:ascii="仿宋" w:eastAsia="仿宋" w:hAnsi="仿宋" w:cs="宋体" w:hint="eastAsia"/>
          <w:bCs/>
          <w:kern w:val="0"/>
          <w:sz w:val="32"/>
          <w:szCs w:val="32"/>
        </w:rPr>
        <w:t>GPRS/GSM</w:t>
      </w:r>
      <w:r w:rsidR="007B272B">
        <w:rPr>
          <w:rFonts w:ascii="仿宋" w:eastAsia="仿宋" w:hAnsi="仿宋" w:cs="宋体" w:hint="eastAsia"/>
          <w:bCs/>
          <w:kern w:val="0"/>
          <w:sz w:val="32"/>
          <w:szCs w:val="32"/>
        </w:rPr>
        <w:t xml:space="preserve"> 900/1800</w:t>
      </w:r>
      <w:r w:rsidR="007B4335">
        <w:rPr>
          <w:rFonts w:ascii="仿宋" w:eastAsia="仿宋" w:hAnsi="仿宋" w:cs="宋体" w:hint="eastAsia"/>
          <w:bCs/>
          <w:kern w:val="0"/>
          <w:sz w:val="32"/>
          <w:szCs w:val="32"/>
        </w:rPr>
        <w:t>；</w:t>
      </w:r>
      <w:r w:rsidR="00A179E9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接口</w:t>
      </w:r>
      <w:r w:rsidR="00A179E9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至少包含</w:t>
      </w:r>
      <w:r w:rsidR="00A179E9" w:rsidRPr="00A179E9">
        <w:rPr>
          <w:rFonts w:ascii="仿宋" w:eastAsia="仿宋" w:hAnsi="仿宋" w:cs="宋体" w:hint="eastAsia"/>
          <w:bCs/>
          <w:kern w:val="0"/>
          <w:sz w:val="32"/>
          <w:szCs w:val="32"/>
        </w:rPr>
        <w:t>1</w:t>
      </w:r>
      <w:r w:rsidR="00A179E9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组</w:t>
      </w:r>
      <w:r w:rsidR="00A179E9" w:rsidRPr="00A179E9">
        <w:rPr>
          <w:rFonts w:ascii="仿宋" w:eastAsia="仿宋" w:hAnsi="仿宋" w:cs="宋体" w:hint="eastAsia"/>
          <w:bCs/>
          <w:kern w:val="0"/>
          <w:sz w:val="32"/>
          <w:szCs w:val="32"/>
        </w:rPr>
        <w:t>UART</w:t>
      </w:r>
      <w:r w:rsidR="00A179E9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口</w:t>
      </w:r>
      <w:r w:rsidR="00A179E9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、</w:t>
      </w:r>
      <w:r w:rsidR="00A179E9" w:rsidRPr="00A179E9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="00A179E9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组</w:t>
      </w:r>
      <w:r w:rsidR="00A179E9" w:rsidRPr="00A179E9">
        <w:rPr>
          <w:rFonts w:ascii="仿宋" w:eastAsia="仿宋" w:hAnsi="仿宋" w:cs="宋体" w:hint="eastAsia"/>
          <w:bCs/>
          <w:kern w:val="0"/>
          <w:sz w:val="32"/>
          <w:szCs w:val="32"/>
        </w:rPr>
        <w:t>USB2.0</w:t>
      </w:r>
      <w:r w:rsidR="00A179E9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接口</w:t>
      </w:r>
      <w:r w:rsidR="007B272B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、</w:t>
      </w:r>
      <w:r w:rsidR="007B272B" w:rsidRPr="007B272B">
        <w:rPr>
          <w:rFonts w:ascii="仿宋" w:eastAsia="仿宋" w:hAnsi="仿宋" w:cs="宋体"/>
          <w:bCs/>
          <w:kern w:val="0"/>
          <w:sz w:val="32"/>
          <w:szCs w:val="32"/>
        </w:rPr>
        <w:t>1</w:t>
      </w:r>
      <w:r w:rsidR="007B272B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组</w:t>
      </w:r>
      <w:r w:rsidR="007B272B" w:rsidRPr="007B272B">
        <w:rPr>
          <w:rFonts w:ascii="仿宋" w:eastAsia="仿宋" w:hAnsi="仿宋" w:cs="宋体" w:hint="eastAsia"/>
          <w:bCs/>
          <w:kern w:val="0"/>
          <w:sz w:val="32"/>
          <w:szCs w:val="32"/>
        </w:rPr>
        <w:t>USIM</w:t>
      </w:r>
      <w:r w:rsidR="007B272B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接口</w:t>
      </w:r>
      <w:r w:rsidR="00D4507B">
        <w:rPr>
          <w:rFonts w:ascii="仿宋" w:eastAsia="仿宋" w:hAnsi="仿宋" w:cs="宋体"/>
          <w:bCs/>
          <w:kern w:val="0"/>
          <w:sz w:val="32"/>
          <w:szCs w:val="32"/>
        </w:rPr>
        <w:t>，</w:t>
      </w:r>
      <w:r w:rsidR="005A320D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通过国家强制要求</w:t>
      </w:r>
      <w:r w:rsidR="005A320D" w:rsidRPr="00421DB3">
        <w:rPr>
          <w:rFonts w:ascii="仿宋" w:eastAsia="仿宋" w:hAnsi="仿宋" w:cs="宋体" w:hint="eastAsia"/>
          <w:bCs/>
          <w:kern w:val="0"/>
          <w:sz w:val="32"/>
          <w:szCs w:val="32"/>
        </w:rPr>
        <w:t>CCC</w:t>
      </w:r>
      <w:r w:rsidR="005A320D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认证</w:t>
      </w:r>
      <w:r w:rsidR="007B272B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和</w:t>
      </w:r>
      <w:r w:rsidR="007B272B">
        <w:rPr>
          <w:rFonts w:ascii="仿宋" w:eastAsia="仿宋" w:hAnsi="仿宋" w:cs="宋体"/>
          <w:bCs/>
          <w:kern w:val="0"/>
          <w:sz w:val="32"/>
          <w:szCs w:val="32"/>
          <w:lang w:val="zh-CN"/>
        </w:rPr>
        <w:t>型号核准认证</w:t>
      </w:r>
      <w:r w:rsidR="00C0172A">
        <w:rPr>
          <w:rFonts w:ascii="仿宋" w:eastAsia="仿宋" w:hAnsi="仿宋" w:cs="宋体" w:hint="eastAsia"/>
          <w:bCs/>
          <w:kern w:val="0"/>
          <w:sz w:val="32"/>
          <w:szCs w:val="32"/>
          <w:lang w:val="zh-CN"/>
        </w:rPr>
        <w:t>。</w:t>
      </w:r>
    </w:p>
    <w:p w:rsidR="00F10021" w:rsidRDefault="0052466A" w:rsidP="00F10021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（二）</w:t>
      </w:r>
      <w:r w:rsidR="00F10021">
        <w:rPr>
          <w:rFonts w:ascii="仿宋" w:eastAsia="仿宋" w:hAnsi="仿宋" w:cs="宋体" w:hint="eastAsia"/>
          <w:b/>
          <w:kern w:val="0"/>
          <w:sz w:val="32"/>
          <w:szCs w:val="32"/>
        </w:rPr>
        <w:t>详细技术</w:t>
      </w:r>
      <w:r w:rsidR="00F10021" w:rsidRPr="00F10021">
        <w:rPr>
          <w:rFonts w:ascii="仿宋" w:eastAsia="仿宋" w:hAnsi="仿宋" w:cs="宋体" w:hint="eastAsia"/>
          <w:b/>
          <w:kern w:val="0"/>
          <w:sz w:val="32"/>
          <w:szCs w:val="32"/>
        </w:rPr>
        <w:t>参数：</w:t>
      </w:r>
    </w:p>
    <w:p w:rsidR="007B272B" w:rsidRDefault="007B272B" w:rsidP="00F10021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基本</w:t>
      </w:r>
      <w:r>
        <w:rPr>
          <w:rFonts w:ascii="仿宋" w:eastAsia="仿宋" w:hAnsi="仿宋" w:cs="宋体"/>
          <w:b/>
          <w:kern w:val="0"/>
          <w:sz w:val="32"/>
          <w:szCs w:val="32"/>
        </w:rPr>
        <w:t>属性：</w:t>
      </w:r>
    </w:p>
    <w:p w:rsidR="007B272B" w:rsidRPr="00B53381" w:rsidRDefault="007B272B" w:rsidP="00B53381">
      <w:pPr>
        <w:pStyle w:val="a5"/>
        <w:widowControl/>
        <w:numPr>
          <w:ilvl w:val="0"/>
          <w:numId w:val="3"/>
        </w:numPr>
        <w:adjustRightInd w:val="0"/>
        <w:snapToGrid w:val="0"/>
        <w:spacing w:line="560" w:lineRule="exac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53381">
        <w:rPr>
          <w:rFonts w:ascii="仿宋" w:eastAsia="仿宋" w:hAnsi="仿宋" w:cs="宋体"/>
          <w:kern w:val="0"/>
          <w:sz w:val="32"/>
          <w:szCs w:val="32"/>
        </w:rPr>
        <w:t>产品</w:t>
      </w:r>
      <w:r w:rsidR="00B53381" w:rsidRPr="00B53381">
        <w:rPr>
          <w:rFonts w:ascii="仿宋" w:eastAsia="仿宋" w:hAnsi="仿宋" w:cs="宋体" w:hint="eastAsia"/>
          <w:kern w:val="0"/>
          <w:sz w:val="32"/>
          <w:szCs w:val="32"/>
        </w:rPr>
        <w:t>封装</w:t>
      </w:r>
      <w:r w:rsidR="00B53381" w:rsidRPr="00B53381">
        <w:rPr>
          <w:rFonts w:ascii="仿宋" w:eastAsia="仿宋" w:hAnsi="仿宋" w:cs="宋体"/>
          <w:kern w:val="0"/>
          <w:sz w:val="32"/>
          <w:szCs w:val="32"/>
        </w:rPr>
        <w:t>：</w:t>
      </w:r>
      <w:r w:rsidR="00B53381" w:rsidRPr="00B53381">
        <w:rPr>
          <w:rFonts w:ascii="仿宋" w:eastAsia="仿宋" w:hAnsi="仿宋" w:cs="宋体" w:hint="eastAsia"/>
          <w:kern w:val="0"/>
          <w:sz w:val="32"/>
          <w:szCs w:val="32"/>
        </w:rPr>
        <w:t>LCC或LGA或</w:t>
      </w:r>
      <w:r w:rsidR="00B53381" w:rsidRPr="00B53381">
        <w:rPr>
          <w:rFonts w:ascii="仿宋" w:eastAsia="仿宋" w:hAnsi="仿宋" w:cs="宋体"/>
          <w:kern w:val="0"/>
          <w:sz w:val="32"/>
          <w:szCs w:val="32"/>
        </w:rPr>
        <w:t>minipcie</w:t>
      </w:r>
    </w:p>
    <w:p w:rsidR="00B53381" w:rsidRDefault="00EF2633" w:rsidP="00B53381">
      <w:pPr>
        <w:pStyle w:val="a5"/>
        <w:widowControl/>
        <w:numPr>
          <w:ilvl w:val="0"/>
          <w:numId w:val="3"/>
        </w:numPr>
        <w:adjustRightInd w:val="0"/>
        <w:snapToGrid w:val="0"/>
        <w:spacing w:line="560" w:lineRule="exact"/>
        <w:ind w:firstLineChars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通信</w:t>
      </w:r>
      <w:r>
        <w:rPr>
          <w:rFonts w:ascii="仿宋" w:eastAsia="仿宋" w:hAnsi="仿宋" w:cs="宋体"/>
          <w:kern w:val="0"/>
          <w:sz w:val="32"/>
          <w:szCs w:val="32"/>
        </w:rPr>
        <w:t>频段及模式：</w:t>
      </w:r>
    </w:p>
    <w:p w:rsidR="00EF2633" w:rsidRDefault="00EF2633" w:rsidP="00EF2633">
      <w:pPr>
        <w:pStyle w:val="a5"/>
        <w:widowControl/>
        <w:adjustRightInd w:val="0"/>
        <w:snapToGrid w:val="0"/>
        <w:spacing w:line="560" w:lineRule="exact"/>
        <w:ind w:left="1360" w:firstLineChars="0" w:firstLine="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TD-LTE（必须</w:t>
      </w:r>
      <w:r>
        <w:rPr>
          <w:rFonts w:ascii="仿宋" w:eastAsia="仿宋" w:hAnsi="仿宋" w:cs="宋体"/>
          <w:kern w:val="0"/>
          <w:sz w:val="32"/>
          <w:szCs w:val="32"/>
        </w:rPr>
        <w:t>支持</w:t>
      </w:r>
      <w:r>
        <w:rPr>
          <w:rFonts w:ascii="仿宋" w:eastAsia="仿宋" w:hAnsi="仿宋" w:cs="宋体" w:hint="eastAsia"/>
          <w:kern w:val="0"/>
          <w:sz w:val="32"/>
          <w:szCs w:val="32"/>
        </w:rPr>
        <w:t>）：B38/B39/B40/B1</w:t>
      </w:r>
    </w:p>
    <w:p w:rsidR="00EF2633" w:rsidRDefault="00EF2633" w:rsidP="00EF2633">
      <w:pPr>
        <w:pStyle w:val="a5"/>
        <w:widowControl/>
        <w:adjustRightInd w:val="0"/>
        <w:snapToGrid w:val="0"/>
        <w:spacing w:line="560" w:lineRule="exact"/>
        <w:ind w:left="1360" w:firstLineChars="0" w:firstLine="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lastRenderedPageBreak/>
        <w:t>FDD-LTE</w:t>
      </w:r>
      <w:r>
        <w:rPr>
          <w:rFonts w:ascii="仿宋" w:eastAsia="仿宋" w:hAnsi="仿宋" w:cs="宋体" w:hint="eastAsia"/>
          <w:kern w:val="0"/>
          <w:sz w:val="32"/>
          <w:szCs w:val="32"/>
        </w:rPr>
        <w:t>（可选）：</w:t>
      </w:r>
      <w:r>
        <w:rPr>
          <w:rFonts w:ascii="仿宋" w:eastAsia="仿宋" w:hAnsi="仿宋" w:cs="宋体"/>
          <w:bCs/>
          <w:kern w:val="0"/>
          <w:sz w:val="32"/>
          <w:szCs w:val="32"/>
        </w:rPr>
        <w:t>B1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/B3/B5/B8</w:t>
      </w:r>
    </w:p>
    <w:p w:rsidR="00EF2633" w:rsidRDefault="00EF2633" w:rsidP="00EF2633">
      <w:pPr>
        <w:pStyle w:val="a5"/>
        <w:widowControl/>
        <w:adjustRightInd w:val="0"/>
        <w:snapToGrid w:val="0"/>
        <w:spacing w:line="560" w:lineRule="exact"/>
        <w:ind w:left="1360" w:firstLineChars="0" w:firstLine="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WCDMA（可选）： B1/B8</w:t>
      </w:r>
    </w:p>
    <w:p w:rsidR="00EF2633" w:rsidRDefault="00EF2633" w:rsidP="00EF2633">
      <w:pPr>
        <w:pStyle w:val="a5"/>
        <w:widowControl/>
        <w:adjustRightInd w:val="0"/>
        <w:snapToGrid w:val="0"/>
        <w:spacing w:line="560" w:lineRule="exact"/>
        <w:ind w:left="1360" w:firstLineChars="0" w:firstLine="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CDMA 1X/EVDO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（可选）：BC0</w:t>
      </w:r>
    </w:p>
    <w:p w:rsidR="00EF2633" w:rsidRDefault="00EF2633" w:rsidP="00EF2633">
      <w:pPr>
        <w:pStyle w:val="a5"/>
        <w:widowControl/>
        <w:adjustRightInd w:val="0"/>
        <w:snapToGrid w:val="0"/>
        <w:spacing w:line="560" w:lineRule="exact"/>
        <w:ind w:left="1360" w:firstLineChars="0" w:firstLine="0"/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/>
          <w:bCs/>
          <w:kern w:val="0"/>
          <w:sz w:val="32"/>
          <w:szCs w:val="32"/>
        </w:rPr>
        <w:t>GSM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（可选）：B3/B8</w:t>
      </w:r>
    </w:p>
    <w:p w:rsidR="00EF2633" w:rsidRPr="00EF2633" w:rsidRDefault="00EF2633" w:rsidP="00EF2633">
      <w:pPr>
        <w:widowControl/>
        <w:adjustRightInd w:val="0"/>
        <w:snapToGrid w:val="0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3、工作</w:t>
      </w:r>
      <w:r>
        <w:rPr>
          <w:rFonts w:ascii="仿宋" w:eastAsia="仿宋" w:hAnsi="仿宋" w:cs="宋体"/>
          <w:kern w:val="0"/>
          <w:sz w:val="32"/>
          <w:szCs w:val="32"/>
        </w:rPr>
        <w:t>温度：</w:t>
      </w:r>
      <w:r>
        <w:rPr>
          <w:rFonts w:ascii="仿宋" w:eastAsia="仿宋" w:hAnsi="仿宋" w:cs="宋体" w:hint="eastAsia"/>
          <w:kern w:val="0"/>
          <w:sz w:val="32"/>
          <w:szCs w:val="32"/>
        </w:rPr>
        <w:t>-</w:t>
      </w:r>
      <w:r>
        <w:rPr>
          <w:rFonts w:ascii="仿宋" w:eastAsia="仿宋" w:hAnsi="仿宋" w:cs="宋体"/>
          <w:kern w:val="0"/>
          <w:sz w:val="32"/>
          <w:szCs w:val="32"/>
        </w:rPr>
        <w:t>40~85℃</w:t>
      </w:r>
    </w:p>
    <w:p w:rsidR="0097222D" w:rsidRPr="0097222D" w:rsidRDefault="0097222D" w:rsidP="00F10021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 w:hint="eastAsia"/>
          <w:kern w:val="0"/>
          <w:sz w:val="32"/>
          <w:szCs w:val="32"/>
        </w:rPr>
        <w:t>4、G</w:t>
      </w:r>
      <w:r w:rsidRPr="0097222D">
        <w:rPr>
          <w:rFonts w:ascii="仿宋" w:eastAsia="仿宋" w:hAnsi="仿宋" w:cs="宋体"/>
          <w:kern w:val="0"/>
          <w:sz w:val="32"/>
          <w:szCs w:val="32"/>
        </w:rPr>
        <w:t>NSS</w:t>
      </w:r>
      <w:r w:rsidRPr="0097222D">
        <w:rPr>
          <w:rFonts w:ascii="仿宋" w:eastAsia="仿宋" w:hAnsi="仿宋" w:cs="宋体" w:hint="eastAsia"/>
          <w:kern w:val="0"/>
          <w:sz w:val="32"/>
          <w:szCs w:val="32"/>
        </w:rPr>
        <w:t>（可选）</w:t>
      </w:r>
    </w:p>
    <w:p w:rsidR="0097222D" w:rsidRDefault="0097222D" w:rsidP="00F10021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数据</w:t>
      </w:r>
      <w:r>
        <w:rPr>
          <w:rFonts w:ascii="仿宋" w:eastAsia="仿宋" w:hAnsi="仿宋" w:cs="宋体"/>
          <w:b/>
          <w:kern w:val="0"/>
          <w:sz w:val="32"/>
          <w:szCs w:val="32"/>
        </w:rPr>
        <w:t>接入规格：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 w:hint="eastAsia"/>
          <w:kern w:val="0"/>
          <w:sz w:val="32"/>
          <w:szCs w:val="32"/>
        </w:rPr>
        <w:t>1、支持 Release 11 Category 4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/>
          <w:kern w:val="0"/>
          <w:sz w:val="32"/>
          <w:szCs w:val="32"/>
        </w:rPr>
        <w:t xml:space="preserve"> LTE-FDD up to 150 Mbps DL,50 Mbps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LTE-TDD up to 130 Mbps DL,35 Mbps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TD-SCDMA up to 4.2 Mbps DL,2.2 Mbps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DC-HSPA+ up to 42Mbps DL,5.76Mbps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1xEV-DOrA up to 3.1Mbps FL,1.8Mbps RL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EDGE class 33: 296kbps DL,236.8kbps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97222D">
        <w:rPr>
          <w:rFonts w:ascii="仿宋" w:eastAsia="仿宋" w:hAnsi="仿宋" w:cs="宋体"/>
          <w:kern w:val="0"/>
          <w:sz w:val="32"/>
          <w:szCs w:val="32"/>
        </w:rPr>
        <w:t>GPRS class 33: 107kbps DL,85.6kbps UL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/>
          <w:kern w:val="0"/>
          <w:sz w:val="32"/>
          <w:szCs w:val="32"/>
        </w:rPr>
        <w:t>CSD up to 14.4 kbps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4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 w:hint="eastAsia"/>
          <w:kern w:val="0"/>
          <w:sz w:val="32"/>
          <w:szCs w:val="32"/>
        </w:rPr>
        <w:t>透明传输模式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5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 w:hint="eastAsia"/>
          <w:kern w:val="0"/>
          <w:sz w:val="32"/>
          <w:szCs w:val="32"/>
        </w:rPr>
        <w:t>支持PBCCH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6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/>
          <w:kern w:val="0"/>
          <w:sz w:val="32"/>
          <w:szCs w:val="32"/>
        </w:rPr>
        <w:t>PPP-stack</w:t>
      </w:r>
    </w:p>
    <w:p w:rsid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7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97222D">
        <w:rPr>
          <w:rFonts w:ascii="仿宋" w:eastAsia="仿宋" w:hAnsi="仿宋" w:cs="宋体"/>
          <w:kern w:val="0"/>
          <w:sz w:val="32"/>
          <w:szCs w:val="32"/>
        </w:rPr>
        <w:t>Coding schemes CS 1,2,3,4</w:t>
      </w:r>
    </w:p>
    <w:p w:rsidR="0097222D" w:rsidRPr="0097222D" w:rsidRDefault="0097222D" w:rsidP="0097222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8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支持</w:t>
      </w:r>
      <w:r>
        <w:rPr>
          <w:rFonts w:ascii="仿宋" w:eastAsia="仿宋" w:hAnsi="仿宋" w:cs="宋体" w:hint="eastAsia"/>
          <w:kern w:val="0"/>
          <w:sz w:val="32"/>
          <w:szCs w:val="32"/>
        </w:rPr>
        <w:t>FOTA</w:t>
      </w:r>
    </w:p>
    <w:p w:rsidR="0097222D" w:rsidRDefault="0097222D" w:rsidP="0097222D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接口</w:t>
      </w:r>
      <w:r>
        <w:rPr>
          <w:rFonts w:ascii="仿宋" w:eastAsia="仿宋" w:hAnsi="仿宋" w:cs="宋体"/>
          <w:b/>
          <w:kern w:val="0"/>
          <w:sz w:val="32"/>
          <w:szCs w:val="32"/>
        </w:rPr>
        <w:t>：</w:t>
      </w:r>
    </w:p>
    <w:p w:rsidR="00A179E9" w:rsidRPr="0097222D" w:rsidRDefault="0097222D" w:rsidP="0097222D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/>
          <w:bCs/>
          <w:kern w:val="0"/>
          <w:sz w:val="32"/>
          <w:szCs w:val="32"/>
        </w:rPr>
      </w:pPr>
      <w:r w:rsidRPr="0097222D">
        <w:rPr>
          <w:rFonts w:ascii="仿宋" w:eastAsia="仿宋" w:hAnsi="仿宋" w:cs="宋体" w:hint="eastAsia"/>
          <w:bCs/>
          <w:kern w:val="0"/>
          <w:sz w:val="32"/>
          <w:szCs w:val="32"/>
        </w:rPr>
        <w:t>USB2.0高速</w:t>
      </w:r>
      <w:r w:rsidRPr="0097222D">
        <w:rPr>
          <w:rFonts w:ascii="仿宋" w:eastAsia="仿宋" w:hAnsi="仿宋" w:cs="宋体"/>
          <w:bCs/>
          <w:kern w:val="0"/>
          <w:sz w:val="32"/>
          <w:szCs w:val="32"/>
        </w:rPr>
        <w:t>接口（</w:t>
      </w:r>
      <w:r w:rsidRPr="0097222D">
        <w:rPr>
          <w:rFonts w:ascii="仿宋" w:eastAsia="仿宋" w:hAnsi="仿宋" w:cs="宋体" w:hint="eastAsia"/>
          <w:bCs/>
          <w:kern w:val="0"/>
          <w:sz w:val="32"/>
          <w:szCs w:val="32"/>
        </w:rPr>
        <w:t>必须</w:t>
      </w:r>
      <w:r w:rsidRPr="0097222D">
        <w:rPr>
          <w:rFonts w:ascii="仿宋" w:eastAsia="仿宋" w:hAnsi="仿宋" w:cs="宋体"/>
          <w:bCs/>
          <w:kern w:val="0"/>
          <w:sz w:val="32"/>
          <w:szCs w:val="32"/>
        </w:rPr>
        <w:t>支持）</w:t>
      </w:r>
    </w:p>
    <w:p w:rsidR="0007670A" w:rsidRPr="0007670A" w:rsidRDefault="0007670A" w:rsidP="0007670A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/>
          <w:b/>
          <w:kern w:val="0"/>
          <w:sz w:val="32"/>
          <w:szCs w:val="32"/>
        </w:rPr>
      </w:pPr>
      <w:r w:rsidRPr="0007670A">
        <w:rPr>
          <w:rFonts w:ascii="仿宋" w:eastAsia="仿宋" w:hAnsi="仿宋" w:cs="宋体" w:hint="eastAsia"/>
          <w:bCs/>
          <w:kern w:val="0"/>
          <w:sz w:val="32"/>
          <w:szCs w:val="32"/>
        </w:rPr>
        <w:t>至少</w:t>
      </w:r>
      <w:r w:rsidRPr="0007670A">
        <w:rPr>
          <w:rFonts w:ascii="仿宋" w:eastAsia="仿宋" w:hAnsi="仿宋" w:cs="宋体"/>
          <w:bCs/>
          <w:kern w:val="0"/>
          <w:sz w:val="32"/>
          <w:szCs w:val="32"/>
        </w:rPr>
        <w:t>1路</w:t>
      </w:r>
      <w:r w:rsidRPr="0007670A">
        <w:rPr>
          <w:rFonts w:ascii="仿宋" w:eastAsia="仿宋" w:hAnsi="仿宋" w:cs="宋体" w:hint="eastAsia"/>
          <w:bCs/>
          <w:kern w:val="0"/>
          <w:sz w:val="32"/>
          <w:szCs w:val="32"/>
        </w:rPr>
        <w:t>UART（必须</w:t>
      </w:r>
      <w:r w:rsidRPr="0007670A">
        <w:rPr>
          <w:rFonts w:ascii="仿宋" w:eastAsia="仿宋" w:hAnsi="仿宋" w:cs="宋体"/>
          <w:bCs/>
          <w:kern w:val="0"/>
          <w:sz w:val="32"/>
          <w:szCs w:val="32"/>
        </w:rPr>
        <w:t>支持</w:t>
      </w:r>
      <w:r w:rsidRPr="0007670A"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</w:p>
    <w:p w:rsidR="0007670A" w:rsidRPr="0007670A" w:rsidRDefault="0007670A" w:rsidP="0007670A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lastRenderedPageBreak/>
        <w:t>USIM接口：</w:t>
      </w:r>
      <w:r w:rsidRPr="0007670A">
        <w:rPr>
          <w:rFonts w:ascii="仿宋" w:eastAsia="仿宋" w:hAnsi="仿宋" w:cs="宋体" w:hint="eastAsia"/>
          <w:bCs/>
          <w:kern w:val="0"/>
          <w:sz w:val="32"/>
          <w:szCs w:val="32"/>
        </w:rPr>
        <w:t>支持 1.8V/3.0V 的 SIM 和 USIM 卡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（必须</w:t>
      </w:r>
      <w:r>
        <w:rPr>
          <w:rFonts w:ascii="仿宋" w:eastAsia="仿宋" w:hAnsi="仿宋" w:cs="宋体"/>
          <w:bCs/>
          <w:kern w:val="0"/>
          <w:sz w:val="32"/>
          <w:szCs w:val="32"/>
        </w:rPr>
        <w:t>支持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）</w:t>
      </w:r>
    </w:p>
    <w:p w:rsidR="0007670A" w:rsidRPr="0007670A" w:rsidRDefault="0007670A" w:rsidP="0007670A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SPI接口</w:t>
      </w:r>
      <w:r>
        <w:rPr>
          <w:rFonts w:ascii="仿宋" w:eastAsia="仿宋" w:hAnsi="仿宋" w:cs="宋体"/>
          <w:bCs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可选</w:t>
      </w:r>
      <w:r>
        <w:rPr>
          <w:rFonts w:ascii="仿宋" w:eastAsia="仿宋" w:hAnsi="仿宋" w:cs="宋体"/>
          <w:bCs/>
          <w:kern w:val="0"/>
          <w:sz w:val="32"/>
          <w:szCs w:val="32"/>
        </w:rPr>
        <w:t>）</w:t>
      </w:r>
    </w:p>
    <w:p w:rsidR="0007670A" w:rsidRPr="0007670A" w:rsidRDefault="0007670A" w:rsidP="0007670A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I2C接口</w:t>
      </w:r>
      <w:r>
        <w:rPr>
          <w:rFonts w:ascii="仿宋" w:eastAsia="仿宋" w:hAnsi="仿宋" w:cs="宋体"/>
          <w:bCs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可选</w:t>
      </w:r>
      <w:r>
        <w:rPr>
          <w:rFonts w:ascii="仿宋" w:eastAsia="仿宋" w:hAnsi="仿宋" w:cs="宋体"/>
          <w:bCs/>
          <w:kern w:val="0"/>
          <w:sz w:val="32"/>
          <w:szCs w:val="32"/>
        </w:rPr>
        <w:t>）</w:t>
      </w:r>
    </w:p>
    <w:p w:rsidR="0007670A" w:rsidRPr="0007670A" w:rsidRDefault="0007670A" w:rsidP="0007670A">
      <w:pPr>
        <w:pStyle w:val="a5"/>
        <w:widowControl/>
        <w:numPr>
          <w:ilvl w:val="0"/>
          <w:numId w:val="4"/>
        </w:numPr>
        <w:adjustRightInd w:val="0"/>
        <w:snapToGrid w:val="0"/>
        <w:spacing w:line="560" w:lineRule="exact"/>
        <w:ind w:firstLineChars="0"/>
        <w:rPr>
          <w:rFonts w:ascii="仿宋" w:eastAsia="仿宋" w:hAnsi="仿宋" w:cs="宋体" w:hint="eastAsia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SDC接口</w:t>
      </w:r>
      <w:r>
        <w:rPr>
          <w:rFonts w:ascii="仿宋" w:eastAsia="仿宋" w:hAnsi="仿宋" w:cs="宋体"/>
          <w:bCs/>
          <w:kern w:val="0"/>
          <w:sz w:val="32"/>
          <w:szCs w:val="32"/>
        </w:rPr>
        <w:t>（</w:t>
      </w:r>
      <w:r>
        <w:rPr>
          <w:rFonts w:ascii="仿宋" w:eastAsia="仿宋" w:hAnsi="仿宋" w:cs="宋体" w:hint="eastAsia"/>
          <w:bCs/>
          <w:kern w:val="0"/>
          <w:sz w:val="32"/>
          <w:szCs w:val="32"/>
        </w:rPr>
        <w:t>可选</w:t>
      </w:r>
      <w:r>
        <w:rPr>
          <w:rFonts w:ascii="仿宋" w:eastAsia="仿宋" w:hAnsi="仿宋" w:cs="宋体"/>
          <w:bCs/>
          <w:kern w:val="0"/>
          <w:sz w:val="32"/>
          <w:szCs w:val="32"/>
        </w:rPr>
        <w:t>）</w:t>
      </w:r>
    </w:p>
    <w:p w:rsidR="00D33B23" w:rsidRPr="0007670A" w:rsidRDefault="008F1BD8" w:rsidP="0007670A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 w:rsidRPr="0007670A">
        <w:rPr>
          <w:rFonts w:ascii="仿宋" w:eastAsia="仿宋" w:hAnsi="仿宋" w:cs="宋体" w:hint="eastAsia"/>
          <w:b/>
          <w:kern w:val="0"/>
          <w:sz w:val="32"/>
          <w:szCs w:val="32"/>
        </w:rPr>
        <w:t>（三</w:t>
      </w:r>
      <w:r w:rsidRPr="0007670A">
        <w:rPr>
          <w:rFonts w:ascii="仿宋" w:eastAsia="仿宋" w:hAnsi="仿宋" w:cs="宋体"/>
          <w:b/>
          <w:kern w:val="0"/>
          <w:sz w:val="32"/>
          <w:szCs w:val="32"/>
        </w:rPr>
        <w:t>）</w:t>
      </w:r>
      <w:r w:rsidRPr="0007670A">
        <w:rPr>
          <w:rFonts w:ascii="仿宋" w:eastAsia="仿宋" w:hAnsi="仿宋" w:cs="宋体" w:hint="eastAsia"/>
          <w:b/>
          <w:kern w:val="0"/>
          <w:sz w:val="32"/>
          <w:szCs w:val="32"/>
        </w:rPr>
        <w:t>交付条件</w:t>
      </w:r>
    </w:p>
    <w:p w:rsidR="00F6041C" w:rsidRDefault="00723733" w:rsidP="006C54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AE6E3E">
        <w:rPr>
          <w:rFonts w:ascii="仿宋" w:eastAsia="仿宋" w:hAnsi="仿宋" w:cs="宋体" w:hint="eastAsia"/>
          <w:kern w:val="0"/>
          <w:sz w:val="32"/>
          <w:szCs w:val="32"/>
        </w:rPr>
        <w:t>产品</w:t>
      </w:r>
      <w:r w:rsidR="00FA2414">
        <w:rPr>
          <w:rFonts w:ascii="仿宋" w:eastAsia="仿宋" w:hAnsi="仿宋" w:cs="宋体" w:hint="eastAsia"/>
          <w:kern w:val="0"/>
          <w:sz w:val="32"/>
          <w:szCs w:val="32"/>
        </w:rPr>
        <w:t>及</w:t>
      </w:r>
      <w:r w:rsidR="00FA2414">
        <w:rPr>
          <w:rFonts w:ascii="仿宋" w:eastAsia="仿宋" w:hAnsi="仿宋" w:cs="宋体"/>
          <w:kern w:val="0"/>
          <w:sz w:val="32"/>
          <w:szCs w:val="32"/>
        </w:rPr>
        <w:t>产品</w:t>
      </w:r>
      <w:r w:rsidR="00AE6E3E">
        <w:rPr>
          <w:rFonts w:ascii="仿宋" w:eastAsia="仿宋" w:hAnsi="仿宋" w:cs="宋体" w:hint="eastAsia"/>
          <w:kern w:val="0"/>
          <w:sz w:val="32"/>
          <w:szCs w:val="32"/>
        </w:rPr>
        <w:t>手册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>
        <w:rPr>
          <w:rFonts w:ascii="仿宋" w:eastAsia="仿宋" w:hAnsi="仿宋" w:cs="宋体"/>
          <w:kern w:val="0"/>
          <w:sz w:val="32"/>
          <w:szCs w:val="32"/>
        </w:rPr>
        <w:t>产品</w:t>
      </w:r>
      <w:r w:rsidR="00AE6E3E">
        <w:rPr>
          <w:rFonts w:ascii="仿宋" w:eastAsia="仿宋" w:hAnsi="仿宋" w:cs="宋体" w:hint="eastAsia"/>
          <w:kern w:val="0"/>
          <w:sz w:val="32"/>
          <w:szCs w:val="32"/>
        </w:rPr>
        <w:t>证书</w:t>
      </w:r>
      <w:r w:rsidR="00B62FD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（四</w:t>
      </w:r>
      <w:r>
        <w:rPr>
          <w:rFonts w:ascii="仿宋" w:eastAsia="仿宋" w:hAnsi="仿宋" w:cs="宋体"/>
          <w:b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验收/考核</w:t>
      </w:r>
      <w:r>
        <w:rPr>
          <w:rFonts w:ascii="仿宋" w:eastAsia="仿宋" w:hAnsi="仿宋" w:cs="宋体"/>
          <w:b/>
          <w:kern w:val="0"/>
          <w:sz w:val="32"/>
          <w:szCs w:val="32"/>
        </w:rPr>
        <w:t>标准</w:t>
      </w:r>
    </w:p>
    <w:p w:rsidR="00B62FD3" w:rsidRPr="00B62FD3" w:rsidRDefault="00723733" w:rsidP="006C540D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收到货后，5个工作日内完成验货</w:t>
      </w:r>
      <w:r w:rsidR="00B62FD3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（五</w:t>
      </w:r>
      <w:r>
        <w:rPr>
          <w:rFonts w:ascii="仿宋" w:eastAsia="仿宋" w:hAnsi="仿宋" w:cs="宋体"/>
          <w:b/>
          <w:kern w:val="0"/>
          <w:sz w:val="32"/>
          <w:szCs w:val="32"/>
        </w:rPr>
        <w:t>）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质保</w:t>
      </w:r>
      <w:r>
        <w:rPr>
          <w:rFonts w:ascii="仿宋" w:eastAsia="仿宋" w:hAnsi="仿宋" w:cs="宋体"/>
          <w:b/>
          <w:kern w:val="0"/>
          <w:sz w:val="32"/>
          <w:szCs w:val="32"/>
        </w:rPr>
        <w:t>/</w:t>
      </w:r>
      <w:r>
        <w:rPr>
          <w:rFonts w:ascii="仿宋" w:eastAsia="仿宋" w:hAnsi="仿宋" w:cs="宋体" w:hint="eastAsia"/>
          <w:b/>
          <w:kern w:val="0"/>
          <w:sz w:val="32"/>
          <w:szCs w:val="32"/>
        </w:rPr>
        <w:t>保修/售后</w:t>
      </w:r>
      <w:r>
        <w:rPr>
          <w:rFonts w:ascii="仿宋" w:eastAsia="仿宋" w:hAnsi="仿宋" w:cs="宋体"/>
          <w:b/>
          <w:kern w:val="0"/>
          <w:sz w:val="32"/>
          <w:szCs w:val="32"/>
        </w:rPr>
        <w:t>要求</w:t>
      </w:r>
    </w:p>
    <w:p w:rsidR="00F6041C" w:rsidRDefault="00045EB5" w:rsidP="00F6041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免费</w:t>
      </w:r>
      <w:r w:rsidR="00E87683">
        <w:rPr>
          <w:rFonts w:ascii="仿宋" w:eastAsia="仿宋" w:hAnsi="仿宋" w:cs="宋体" w:hint="eastAsia"/>
          <w:kern w:val="0"/>
          <w:sz w:val="32"/>
          <w:szCs w:val="32"/>
        </w:rPr>
        <w:t>提供</w:t>
      </w:r>
      <w:r w:rsidR="00E87683">
        <w:rPr>
          <w:rFonts w:ascii="仿宋" w:eastAsia="仿宋" w:hAnsi="仿宋" w:cs="宋体"/>
          <w:kern w:val="0"/>
          <w:sz w:val="32"/>
          <w:szCs w:val="32"/>
        </w:rPr>
        <w:t>一年</w:t>
      </w:r>
      <w:r w:rsidR="00E87683">
        <w:rPr>
          <w:rFonts w:ascii="仿宋" w:eastAsia="仿宋" w:hAnsi="仿宋" w:cs="宋体" w:hint="eastAsia"/>
          <w:kern w:val="0"/>
          <w:sz w:val="32"/>
          <w:szCs w:val="32"/>
        </w:rPr>
        <w:t>质保期。</w:t>
      </w:r>
    </w:p>
    <w:p w:rsidR="00D33B23" w:rsidRDefault="008F1BD8">
      <w:pPr>
        <w:widowControl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宋体"/>
          <w:b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</w:rPr>
        <w:t>五、其他要求</w:t>
      </w:r>
      <w:r>
        <w:rPr>
          <w:rFonts w:ascii="仿宋" w:eastAsia="仿宋" w:hAnsi="仿宋" w:cs="宋体"/>
          <w:b/>
          <w:kern w:val="0"/>
          <w:sz w:val="32"/>
          <w:szCs w:val="32"/>
        </w:rPr>
        <w:t>及建议</w:t>
      </w:r>
      <w:bookmarkStart w:id="1" w:name="_GoBack"/>
      <w:bookmarkEnd w:id="1"/>
    </w:p>
    <w:p w:rsidR="00F6041C" w:rsidRDefault="00386563" w:rsidP="00F6041C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无</w:t>
      </w:r>
    </w:p>
    <w:p w:rsidR="00D33B23" w:rsidRPr="00F6041C" w:rsidRDefault="00D33B23"/>
    <w:sectPr w:rsidR="00D33B23" w:rsidRPr="00F6041C" w:rsidSect="00D92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F4" w:rsidRDefault="002E62F4" w:rsidP="002555F2">
      <w:r>
        <w:separator/>
      </w:r>
    </w:p>
  </w:endnote>
  <w:endnote w:type="continuationSeparator" w:id="0">
    <w:p w:rsidR="002E62F4" w:rsidRDefault="002E62F4" w:rsidP="0025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F4" w:rsidRDefault="002E62F4" w:rsidP="002555F2">
      <w:r>
        <w:separator/>
      </w:r>
    </w:p>
  </w:footnote>
  <w:footnote w:type="continuationSeparator" w:id="0">
    <w:p w:rsidR="002E62F4" w:rsidRDefault="002E62F4" w:rsidP="0025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7FBE"/>
    <w:multiLevelType w:val="hybridMultilevel"/>
    <w:tmpl w:val="CAC0A9D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6BB4A4F"/>
    <w:multiLevelType w:val="hybridMultilevel"/>
    <w:tmpl w:val="B92A2648"/>
    <w:lvl w:ilvl="0" w:tplc="21C4D8B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56967A0D"/>
    <w:multiLevelType w:val="hybridMultilevel"/>
    <w:tmpl w:val="1ADCE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AE4EFB"/>
    <w:multiLevelType w:val="hybridMultilevel"/>
    <w:tmpl w:val="32568190"/>
    <w:lvl w:ilvl="0" w:tplc="1E1EA5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F5"/>
    <w:rsid w:val="000435C3"/>
    <w:rsid w:val="00045EB5"/>
    <w:rsid w:val="00052689"/>
    <w:rsid w:val="00054EFC"/>
    <w:rsid w:val="000707E5"/>
    <w:rsid w:val="0007670A"/>
    <w:rsid w:val="000910DB"/>
    <w:rsid w:val="00096025"/>
    <w:rsid w:val="000B6F04"/>
    <w:rsid w:val="000D4E15"/>
    <w:rsid w:val="00121875"/>
    <w:rsid w:val="00121E4C"/>
    <w:rsid w:val="00134639"/>
    <w:rsid w:val="00154A03"/>
    <w:rsid w:val="00181114"/>
    <w:rsid w:val="00184BB9"/>
    <w:rsid w:val="001A15A8"/>
    <w:rsid w:val="001A2049"/>
    <w:rsid w:val="001C421F"/>
    <w:rsid w:val="001D7F02"/>
    <w:rsid w:val="001E3E6B"/>
    <w:rsid w:val="001E6EDB"/>
    <w:rsid w:val="001F5737"/>
    <w:rsid w:val="001F58A6"/>
    <w:rsid w:val="00203713"/>
    <w:rsid w:val="00232F80"/>
    <w:rsid w:val="002347D5"/>
    <w:rsid w:val="00243451"/>
    <w:rsid w:val="002555F2"/>
    <w:rsid w:val="002B3B36"/>
    <w:rsid w:val="002E62F4"/>
    <w:rsid w:val="0031722A"/>
    <w:rsid w:val="00337CD1"/>
    <w:rsid w:val="00386563"/>
    <w:rsid w:val="003933BF"/>
    <w:rsid w:val="003A4322"/>
    <w:rsid w:val="003B66D7"/>
    <w:rsid w:val="003B7DAA"/>
    <w:rsid w:val="003D521B"/>
    <w:rsid w:val="003E1287"/>
    <w:rsid w:val="003E4240"/>
    <w:rsid w:val="003F36B9"/>
    <w:rsid w:val="004163AA"/>
    <w:rsid w:val="00421DB3"/>
    <w:rsid w:val="004415DA"/>
    <w:rsid w:val="00453731"/>
    <w:rsid w:val="00461EE1"/>
    <w:rsid w:val="0047702C"/>
    <w:rsid w:val="00477DF7"/>
    <w:rsid w:val="00494BEB"/>
    <w:rsid w:val="004F2B26"/>
    <w:rsid w:val="004F5589"/>
    <w:rsid w:val="0050280E"/>
    <w:rsid w:val="0052466A"/>
    <w:rsid w:val="00536EBB"/>
    <w:rsid w:val="00564FA7"/>
    <w:rsid w:val="00572BA1"/>
    <w:rsid w:val="005A320D"/>
    <w:rsid w:val="005B156D"/>
    <w:rsid w:val="005F009B"/>
    <w:rsid w:val="005F4E07"/>
    <w:rsid w:val="00604059"/>
    <w:rsid w:val="006418DE"/>
    <w:rsid w:val="00653B3E"/>
    <w:rsid w:val="00654E29"/>
    <w:rsid w:val="00657A4F"/>
    <w:rsid w:val="0069006A"/>
    <w:rsid w:val="006B1F91"/>
    <w:rsid w:val="006C540D"/>
    <w:rsid w:val="006C5FF5"/>
    <w:rsid w:val="006D0406"/>
    <w:rsid w:val="006D5484"/>
    <w:rsid w:val="006D58B6"/>
    <w:rsid w:val="006E35B2"/>
    <w:rsid w:val="006F2E88"/>
    <w:rsid w:val="007002BA"/>
    <w:rsid w:val="0071088B"/>
    <w:rsid w:val="00721B50"/>
    <w:rsid w:val="00723733"/>
    <w:rsid w:val="007405E4"/>
    <w:rsid w:val="0074284B"/>
    <w:rsid w:val="007458F9"/>
    <w:rsid w:val="00766614"/>
    <w:rsid w:val="00793E41"/>
    <w:rsid w:val="007B272B"/>
    <w:rsid w:val="007B4335"/>
    <w:rsid w:val="007E52FF"/>
    <w:rsid w:val="00811FCB"/>
    <w:rsid w:val="00820671"/>
    <w:rsid w:val="00826655"/>
    <w:rsid w:val="00840B0D"/>
    <w:rsid w:val="00881845"/>
    <w:rsid w:val="008A3056"/>
    <w:rsid w:val="008A7F90"/>
    <w:rsid w:val="008B5380"/>
    <w:rsid w:val="008D2410"/>
    <w:rsid w:val="008F1BD8"/>
    <w:rsid w:val="00910E33"/>
    <w:rsid w:val="00922B70"/>
    <w:rsid w:val="009514D0"/>
    <w:rsid w:val="00951D7B"/>
    <w:rsid w:val="00967D19"/>
    <w:rsid w:val="0097222D"/>
    <w:rsid w:val="009724A7"/>
    <w:rsid w:val="009C64A0"/>
    <w:rsid w:val="009E1732"/>
    <w:rsid w:val="00A179E9"/>
    <w:rsid w:val="00A17A61"/>
    <w:rsid w:val="00A560C2"/>
    <w:rsid w:val="00A678A9"/>
    <w:rsid w:val="00AD0550"/>
    <w:rsid w:val="00AE3C5E"/>
    <w:rsid w:val="00AE6E3E"/>
    <w:rsid w:val="00B10E62"/>
    <w:rsid w:val="00B2259E"/>
    <w:rsid w:val="00B4396D"/>
    <w:rsid w:val="00B53381"/>
    <w:rsid w:val="00B53778"/>
    <w:rsid w:val="00B62F8D"/>
    <w:rsid w:val="00B62FD3"/>
    <w:rsid w:val="00B7388E"/>
    <w:rsid w:val="00BF3F24"/>
    <w:rsid w:val="00C0172A"/>
    <w:rsid w:val="00C04580"/>
    <w:rsid w:val="00C223D4"/>
    <w:rsid w:val="00C2481C"/>
    <w:rsid w:val="00C27514"/>
    <w:rsid w:val="00C36D4B"/>
    <w:rsid w:val="00C66AD0"/>
    <w:rsid w:val="00C737A2"/>
    <w:rsid w:val="00C83EA4"/>
    <w:rsid w:val="00C87087"/>
    <w:rsid w:val="00CA4DB9"/>
    <w:rsid w:val="00CC7A97"/>
    <w:rsid w:val="00CD7388"/>
    <w:rsid w:val="00CE156E"/>
    <w:rsid w:val="00CF32C4"/>
    <w:rsid w:val="00D06FBD"/>
    <w:rsid w:val="00D17297"/>
    <w:rsid w:val="00D20C64"/>
    <w:rsid w:val="00D25F4D"/>
    <w:rsid w:val="00D33B23"/>
    <w:rsid w:val="00D35426"/>
    <w:rsid w:val="00D4507B"/>
    <w:rsid w:val="00D4645B"/>
    <w:rsid w:val="00D46ABF"/>
    <w:rsid w:val="00D66FF8"/>
    <w:rsid w:val="00D70D33"/>
    <w:rsid w:val="00D92127"/>
    <w:rsid w:val="00DD11FB"/>
    <w:rsid w:val="00E12DE3"/>
    <w:rsid w:val="00E31127"/>
    <w:rsid w:val="00E57814"/>
    <w:rsid w:val="00E62A0D"/>
    <w:rsid w:val="00E71769"/>
    <w:rsid w:val="00E75158"/>
    <w:rsid w:val="00E87683"/>
    <w:rsid w:val="00E97279"/>
    <w:rsid w:val="00ED4410"/>
    <w:rsid w:val="00EE0C38"/>
    <w:rsid w:val="00EE51F6"/>
    <w:rsid w:val="00EE78FD"/>
    <w:rsid w:val="00EF2633"/>
    <w:rsid w:val="00EF66CA"/>
    <w:rsid w:val="00F02140"/>
    <w:rsid w:val="00F10021"/>
    <w:rsid w:val="00F233B5"/>
    <w:rsid w:val="00F5363E"/>
    <w:rsid w:val="00F6041C"/>
    <w:rsid w:val="00FA2414"/>
    <w:rsid w:val="00FA3233"/>
    <w:rsid w:val="00FB41AF"/>
    <w:rsid w:val="00FC12D3"/>
    <w:rsid w:val="00FE6047"/>
    <w:rsid w:val="23E66F14"/>
    <w:rsid w:val="6C0A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B9CE7-8C66-4F5F-B5D1-98D4E535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92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92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9212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92127"/>
    <w:rPr>
      <w:sz w:val="18"/>
      <w:szCs w:val="18"/>
    </w:rPr>
  </w:style>
  <w:style w:type="paragraph" w:styleId="a5">
    <w:name w:val="List Paragraph"/>
    <w:basedOn w:val="a"/>
    <w:uiPriority w:val="99"/>
    <w:rsid w:val="00F10021"/>
    <w:pPr>
      <w:ind w:firstLineChars="200" w:firstLine="420"/>
    </w:pPr>
  </w:style>
  <w:style w:type="character" w:styleId="a6">
    <w:name w:val="Emphasis"/>
    <w:basedOn w:val="a0"/>
    <w:uiPriority w:val="20"/>
    <w:qFormat/>
    <w:rsid w:val="00D35426"/>
    <w:rPr>
      <w:i/>
      <w:iCs/>
    </w:rPr>
  </w:style>
  <w:style w:type="paragraph" w:styleId="a7">
    <w:name w:val="Normal (Web)"/>
    <w:basedOn w:val="a"/>
    <w:uiPriority w:val="99"/>
    <w:semiHidden/>
    <w:unhideWhenUsed/>
    <w:rsid w:val="00B225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6D58B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D58B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167</Words>
  <Characters>954</Characters>
  <Application>Microsoft Office Word</Application>
  <DocSecurity>0</DocSecurity>
  <Lines>7</Lines>
  <Paragraphs>2</Paragraphs>
  <ScaleCrop>false</ScaleCrop>
  <Company>中国石油大学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 zhu</dc:creator>
  <cp:lastModifiedBy>nishuangxue-IOT</cp:lastModifiedBy>
  <cp:revision>4</cp:revision>
  <cp:lastPrinted>2017-08-02T03:46:00Z</cp:lastPrinted>
  <dcterms:created xsi:type="dcterms:W3CDTF">2019-02-25T07:12:00Z</dcterms:created>
  <dcterms:modified xsi:type="dcterms:W3CDTF">2019-02-26T01:05:00Z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