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r>
        <w:rPr>
          <w:rFonts w:hint="eastAsia" w:ascii="黑体" w:hAnsi="黑体" w:eastAsia="黑体" w:cs="黑体"/>
          <w:sz w:val="36"/>
          <w:szCs w:val="36"/>
        </w:rPr>
        <w:t>2024年中移物联网有限公司DICT集成库</w:t>
      </w:r>
    </w:p>
    <w:p>
      <w:pPr>
        <w:spacing w:line="360" w:lineRule="auto"/>
        <w:jc w:val="center"/>
        <w:rPr>
          <w:rFonts w:ascii="黑体" w:hAnsi="黑体" w:eastAsia="黑体" w:cs="黑体"/>
          <w:sz w:val="36"/>
          <w:szCs w:val="36"/>
        </w:rPr>
      </w:pPr>
      <w:r>
        <w:rPr>
          <w:rFonts w:hint="eastAsia" w:ascii="黑体" w:hAnsi="黑体" w:eastAsia="黑体" w:cs="黑体"/>
          <w:sz w:val="36"/>
          <w:szCs w:val="36"/>
        </w:rPr>
        <w:t>“</w:t>
      </w:r>
      <w:r>
        <w:rPr>
          <w:rFonts w:ascii="黑体" w:hAnsi="黑体" w:eastAsia="黑体" w:cs="黑体"/>
          <w:sz w:val="36"/>
          <w:szCs w:val="36"/>
        </w:rPr>
        <w:t>农业物联网行业库-</w:t>
      </w:r>
      <w:r>
        <w:rPr>
          <w:rFonts w:hint="eastAsia" w:ascii="黑体" w:hAnsi="黑体" w:eastAsia="黑体" w:cs="黑体"/>
          <w:sz w:val="36"/>
          <w:szCs w:val="36"/>
        </w:rPr>
        <w:t>畜牧</w:t>
      </w:r>
      <w:r>
        <w:rPr>
          <w:rFonts w:ascii="黑体" w:hAnsi="黑体" w:eastAsia="黑体" w:cs="黑体"/>
          <w:sz w:val="36"/>
          <w:szCs w:val="36"/>
        </w:rPr>
        <w:t>场景</w:t>
      </w:r>
      <w:r>
        <w:rPr>
          <w:rFonts w:hint="eastAsia" w:ascii="黑体" w:hAnsi="黑体" w:eastAsia="黑体" w:cs="黑体"/>
          <w:sz w:val="36"/>
          <w:szCs w:val="36"/>
        </w:rPr>
        <w:t>”合作伙伴招募公告</w:t>
      </w: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28"/>
          <w:szCs w:val="28"/>
        </w:rPr>
      </w:pPr>
      <w:r>
        <w:rPr>
          <w:rFonts w:hint="eastAsia" w:ascii="黑体" w:hAnsi="黑体" w:eastAsia="黑体" w:cs="黑体"/>
          <w:sz w:val="28"/>
          <w:szCs w:val="28"/>
        </w:rPr>
        <w:t>招募人：中移物联网有限公司</w:t>
      </w:r>
    </w:p>
    <w:p>
      <w:pPr>
        <w:spacing w:line="360" w:lineRule="auto"/>
        <w:jc w:val="center"/>
        <w:rPr>
          <w:rFonts w:ascii="黑体" w:hAnsi="黑体" w:eastAsia="黑体" w:cs="黑体"/>
          <w:sz w:val="28"/>
          <w:szCs w:val="28"/>
        </w:rPr>
      </w:pPr>
      <w:r>
        <w:rPr>
          <w:rFonts w:hint="eastAsia" w:ascii="黑体" w:hAnsi="黑体" w:eastAsia="黑体" w:cs="黑体"/>
          <w:sz w:val="28"/>
          <w:szCs w:val="28"/>
        </w:rPr>
        <w:t xml:space="preserve">  20</w:t>
      </w:r>
      <w:r>
        <w:rPr>
          <w:rFonts w:ascii="黑体" w:hAnsi="黑体" w:eastAsia="黑体" w:cs="黑体"/>
          <w:sz w:val="28"/>
          <w:szCs w:val="28"/>
        </w:rPr>
        <w:t>2</w:t>
      </w:r>
      <w:r>
        <w:rPr>
          <w:rFonts w:hint="eastAsia" w:ascii="黑体" w:hAnsi="黑体" w:eastAsia="黑体" w:cs="黑体"/>
          <w:sz w:val="28"/>
          <w:szCs w:val="28"/>
        </w:rPr>
        <w:t>4年07月</w:t>
      </w: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pStyle w:val="3"/>
        <w:spacing w:before="0" w:beforeAutospacing="0" w:after="0" w:afterAutospacing="0" w:line="360" w:lineRule="auto"/>
        <w:ind w:firstLine="480" w:firstLineChars="200"/>
        <w:rPr>
          <w:rFonts w:ascii="仿宋" w:hAnsi="仿宋" w:eastAsia="仿宋" w:cs="仿宋"/>
        </w:rPr>
      </w:pPr>
    </w:p>
    <w:p>
      <w:pPr>
        <w:pStyle w:val="3"/>
        <w:spacing w:before="0" w:beforeAutospacing="0" w:after="0" w:afterAutospacing="0" w:line="360" w:lineRule="auto"/>
        <w:ind w:firstLine="480" w:firstLineChars="200"/>
        <w:rPr>
          <w:rFonts w:ascii="仿宋" w:hAnsi="仿宋" w:eastAsia="仿宋" w:cs="仿宋"/>
        </w:rPr>
      </w:pPr>
    </w:p>
    <w:p>
      <w:pPr>
        <w:pStyle w:val="3"/>
        <w:spacing w:before="0" w:beforeAutospacing="0" w:after="0" w:afterAutospacing="0" w:line="360" w:lineRule="auto"/>
        <w:ind w:firstLine="480" w:firstLineChars="200"/>
        <w:rPr>
          <w:rFonts w:ascii="仿宋" w:hAnsi="仿宋" w:eastAsia="仿宋" w:cs="仿宋"/>
        </w:rPr>
      </w:pPr>
    </w:p>
    <w:p>
      <w:pPr>
        <w:pStyle w:val="3"/>
        <w:spacing w:before="0" w:beforeAutospacing="0" w:after="0" w:afterAutospacing="0" w:line="360" w:lineRule="auto"/>
        <w:ind w:firstLine="480" w:firstLineChars="200"/>
        <w:rPr>
          <w:rFonts w:ascii="仿宋" w:hAnsi="仿宋" w:eastAsia="仿宋" w:cs="仿宋"/>
        </w:rPr>
      </w:pPr>
    </w:p>
    <w:p>
      <w:pPr>
        <w:pStyle w:val="3"/>
        <w:spacing w:before="0" w:beforeAutospacing="0" w:after="0" w:afterAutospacing="0" w:line="360" w:lineRule="auto"/>
        <w:ind w:firstLine="480" w:firstLineChars="200"/>
        <w:rPr>
          <w:rFonts w:ascii="仿宋" w:hAnsi="仿宋" w:eastAsia="仿宋" w:cs="仿宋"/>
        </w:rPr>
      </w:pPr>
    </w:p>
    <w:p>
      <w:pPr>
        <w:pStyle w:val="3"/>
        <w:spacing w:before="0" w:beforeAutospacing="0" w:after="0" w:afterAutospacing="0" w:line="360" w:lineRule="auto"/>
        <w:ind w:firstLine="480" w:firstLineChars="200"/>
        <w:rPr>
          <w:rFonts w:ascii="仿宋" w:hAnsi="仿宋" w:eastAsia="仿宋" w:cs="仿宋"/>
        </w:rPr>
      </w:pPr>
    </w:p>
    <w:p>
      <w:pPr>
        <w:pStyle w:val="3"/>
        <w:spacing w:before="0" w:beforeAutospacing="0" w:after="0" w:afterAutospacing="0" w:line="360" w:lineRule="auto"/>
        <w:ind w:firstLine="480" w:firstLineChars="200"/>
        <w:rPr>
          <w:rFonts w:ascii="仿宋" w:hAnsi="仿宋" w:eastAsia="仿宋" w:cs="仿宋"/>
        </w:rPr>
      </w:pPr>
    </w:p>
    <w:p>
      <w:pPr>
        <w:pStyle w:val="3"/>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为持续联合产业生态合作伙伴，推动行业数字化转型，做大“朋友圈”，做强“战友圈”，中移物联网有限公司通过建立DICT集成库，引入各领域具备集成开发能力的合作伙伴，同步构建敏捷的流程，让合作成果快速落地。</w:t>
      </w:r>
    </w:p>
    <w:p>
      <w:pPr>
        <w:spacing w:line="360" w:lineRule="auto"/>
        <w:ind w:firstLine="480" w:firstLineChars="200"/>
        <w:rPr>
          <w:rFonts w:ascii="仿宋" w:hAnsi="仿宋" w:eastAsia="仿宋" w:cs="仿宋"/>
          <w:color w:val="000000" w:themeColor="text1"/>
          <w:kern w:val="0"/>
          <w14:textFill>
            <w14:solidFill>
              <w14:schemeClr w14:val="tx1"/>
            </w14:solidFill>
          </w14:textFill>
        </w:rPr>
      </w:pPr>
      <w:r>
        <w:rPr>
          <w:rFonts w:hint="eastAsia" w:ascii="仿宋" w:hAnsi="仿宋" w:eastAsia="仿宋" w:cs="仿宋"/>
          <w:kern w:val="0"/>
        </w:rPr>
        <w:t>本次招募为2024年中移物联网有限公司DICT集成库“</w:t>
      </w:r>
      <w:r>
        <w:rPr>
          <w:rFonts w:ascii="仿宋" w:hAnsi="仿宋" w:eastAsia="仿宋" w:cs="仿宋"/>
          <w:kern w:val="0"/>
        </w:rPr>
        <w:t>农业物联网行业库-</w:t>
      </w:r>
      <w:r>
        <w:rPr>
          <w:rFonts w:hint="eastAsia" w:ascii="仿宋" w:hAnsi="仿宋" w:eastAsia="仿宋" w:cs="仿宋"/>
          <w:kern w:val="0"/>
        </w:rPr>
        <w:t>畜牧</w:t>
      </w:r>
      <w:r>
        <w:rPr>
          <w:rFonts w:ascii="仿宋" w:hAnsi="仿宋" w:eastAsia="仿宋" w:cs="仿宋"/>
          <w:kern w:val="0"/>
        </w:rPr>
        <w:t>场景</w:t>
      </w:r>
      <w:r>
        <w:rPr>
          <w:rFonts w:hint="eastAsia" w:ascii="仿宋" w:hAnsi="仿宋" w:eastAsia="仿宋" w:cs="仿宋"/>
          <w:kern w:val="0"/>
        </w:rPr>
        <w:t>”合作伙伴招募项目，招募人为中移物联网有限公司，</w:t>
      </w:r>
      <w:r>
        <w:rPr>
          <w:rFonts w:hint="eastAsia" w:ascii="仿宋" w:hAnsi="仿宋" w:eastAsia="仿宋" w:cs="仿宋"/>
          <w:color w:val="000000" w:themeColor="text1"/>
          <w:kern w:val="0"/>
          <w14:textFill>
            <w14:solidFill>
              <w14:schemeClr w14:val="tx1"/>
            </w14:solidFill>
          </w14:textFill>
        </w:rPr>
        <w:t>本项目</w:t>
      </w:r>
      <w:r>
        <w:rPr>
          <w:rFonts w:hint="eastAsia" w:ascii="仿宋" w:hAnsi="仿宋" w:eastAsia="仿宋" w:cs="仿宋"/>
          <w:b/>
          <w:bCs/>
          <w:color w:val="000000" w:themeColor="text1"/>
          <w:kern w:val="0"/>
          <w14:textFill>
            <w14:solidFill>
              <w14:schemeClr w14:val="tx1"/>
            </w14:solidFill>
          </w14:textFill>
        </w:rPr>
        <w:t>不支持联合体应答，不支持单位负责人为同一人或者存在控股、管理关系的不同单位应答</w:t>
      </w:r>
      <w:r>
        <w:rPr>
          <w:rFonts w:hint="eastAsia" w:ascii="仿宋" w:hAnsi="仿宋" w:eastAsia="仿宋" w:cs="仿宋"/>
          <w:color w:val="000000" w:themeColor="text1"/>
          <w:kern w:val="0"/>
          <w14:textFill>
            <w14:solidFill>
              <w14:schemeClr w14:val="tx1"/>
            </w14:solidFill>
          </w14:textFill>
        </w:rPr>
        <w:t>，欢迎符合要求的合作伙伴参与。</w:t>
      </w:r>
    </w:p>
    <w:p>
      <w:pPr>
        <w:spacing w:line="360" w:lineRule="auto"/>
        <w:ind w:firstLine="480" w:firstLineChars="200"/>
        <w:rPr>
          <w:rFonts w:ascii="仿宋" w:hAnsi="仿宋" w:eastAsia="仿宋" w:cs="仿宋"/>
          <w:kern w:val="0"/>
        </w:rPr>
      </w:pPr>
    </w:p>
    <w:p>
      <w:pPr>
        <w:spacing w:line="360" w:lineRule="auto"/>
        <w:rPr>
          <w:rStyle w:val="6"/>
          <w:rFonts w:ascii="仿宋" w:hAnsi="仿宋" w:eastAsia="仿宋" w:cs="仿宋"/>
          <w:b w:val="0"/>
          <w:bCs w:val="0"/>
          <w:highlight w:val="green"/>
        </w:rPr>
      </w:pPr>
      <w:r>
        <w:rPr>
          <w:rFonts w:hint="eastAsia" w:ascii="仿宋" w:hAnsi="仿宋" w:eastAsia="仿宋" w:cs="仿宋"/>
          <w:kern w:val="0"/>
        </w:rPr>
        <w:t>一、</w:t>
      </w:r>
      <w:r>
        <w:rPr>
          <w:rStyle w:val="6"/>
          <w:rFonts w:hint="eastAsia" w:ascii="仿宋" w:hAnsi="仿宋" w:eastAsia="仿宋" w:cs="仿宋"/>
        </w:rPr>
        <w:t>招募说明</w:t>
      </w:r>
    </w:p>
    <w:p>
      <w:pPr>
        <w:pStyle w:val="3"/>
        <w:spacing w:before="0" w:beforeAutospacing="0" w:after="0" w:afterAutospacing="0" w:line="360" w:lineRule="auto"/>
        <w:rPr>
          <w:rStyle w:val="6"/>
          <w:rFonts w:ascii="仿宋" w:hAnsi="仿宋" w:eastAsia="仿宋" w:cs="仿宋"/>
        </w:rPr>
      </w:pPr>
      <w:r>
        <w:rPr>
          <w:rStyle w:val="6"/>
          <w:rFonts w:hint="eastAsia" w:ascii="仿宋" w:hAnsi="仿宋" w:eastAsia="仿宋" w:cs="仿宋"/>
        </w:rPr>
        <w:t>（一）业务服务范围</w:t>
      </w:r>
    </w:p>
    <w:p>
      <w:pPr>
        <w:pStyle w:val="3"/>
        <w:spacing w:before="0" w:beforeAutospacing="0" w:after="0" w:afterAutospacing="0" w:line="360" w:lineRule="auto"/>
        <w:ind w:firstLine="480" w:firstLineChars="200"/>
        <w:rPr>
          <w:rStyle w:val="6"/>
          <w:rFonts w:ascii="仿宋" w:hAnsi="仿宋" w:eastAsia="仿宋" w:cs="仿宋"/>
          <w:b w:val="0"/>
          <w:bCs w:val="0"/>
        </w:rPr>
      </w:pPr>
      <w:r>
        <w:rPr>
          <w:rStyle w:val="6"/>
          <w:rFonts w:hint="eastAsia" w:ascii="仿宋" w:hAnsi="仿宋" w:eastAsia="仿宋" w:cs="仿宋"/>
          <w:b w:val="0"/>
          <w:bCs w:val="0"/>
        </w:rPr>
        <w:t>全国</w:t>
      </w:r>
    </w:p>
    <w:p>
      <w:pPr>
        <w:pStyle w:val="3"/>
        <w:spacing w:before="0" w:beforeAutospacing="0" w:after="0" w:afterAutospacing="0" w:line="360" w:lineRule="auto"/>
        <w:rPr>
          <w:rStyle w:val="6"/>
          <w:rFonts w:ascii="仿宋" w:hAnsi="仿宋" w:eastAsia="仿宋" w:cs="仿宋"/>
        </w:rPr>
      </w:pPr>
      <w:r>
        <w:rPr>
          <w:rStyle w:val="6"/>
          <w:rFonts w:hint="eastAsia" w:ascii="仿宋" w:hAnsi="仿宋" w:eastAsia="仿宋" w:cs="仿宋"/>
        </w:rPr>
        <w:t>（二） 招募内容</w:t>
      </w:r>
    </w:p>
    <w:p>
      <w:pPr>
        <w:pStyle w:val="3"/>
        <w:spacing w:before="0" w:beforeAutospacing="0" w:after="0" w:afterAutospacing="0" w:line="360" w:lineRule="auto"/>
        <w:ind w:firstLine="480" w:firstLineChars="200"/>
        <w:rPr>
          <w:rStyle w:val="6"/>
          <w:rFonts w:ascii="仿宋" w:hAnsi="仿宋" w:eastAsia="仿宋" w:cs="仿宋"/>
          <w:b w:val="0"/>
          <w:bCs w:val="0"/>
        </w:rPr>
      </w:pPr>
      <w:r>
        <w:rPr>
          <w:rStyle w:val="6"/>
          <w:rFonts w:hint="eastAsia" w:ascii="仿宋" w:hAnsi="仿宋" w:eastAsia="仿宋" w:cs="仿宋"/>
          <w:b w:val="0"/>
          <w:bCs w:val="0"/>
          <w:color w:val="000000" w:themeColor="text1"/>
          <w14:textFill>
            <w14:solidFill>
              <w14:schemeClr w14:val="tx1"/>
            </w14:solidFill>
          </w14:textFill>
        </w:rPr>
        <w:t>公开招募需求场景</w:t>
      </w:r>
      <w:r>
        <w:rPr>
          <w:rStyle w:val="6"/>
          <w:rFonts w:hint="eastAsia" w:ascii="仿宋" w:hAnsi="仿宋" w:eastAsia="仿宋" w:cs="仿宋"/>
          <w:b w:val="0"/>
          <w:bCs w:val="0"/>
        </w:rPr>
        <w:t>：农业物联网行业库</w:t>
      </w:r>
    </w:p>
    <w:tbl>
      <w:tblPr>
        <w:tblStyle w:val="4"/>
        <w:tblW w:w="7953" w:type="dxa"/>
        <w:jc w:val="center"/>
        <w:tblLayout w:type="autofit"/>
        <w:tblCellMar>
          <w:top w:w="15" w:type="dxa"/>
          <w:left w:w="15" w:type="dxa"/>
          <w:bottom w:w="15" w:type="dxa"/>
          <w:right w:w="15" w:type="dxa"/>
        </w:tblCellMar>
      </w:tblPr>
      <w:tblGrid>
        <w:gridCol w:w="2111"/>
        <w:gridCol w:w="2680"/>
        <w:gridCol w:w="3162"/>
      </w:tblGrid>
      <w:tr>
        <w:trPr>
          <w:jc w:val="center"/>
        </w:trPr>
        <w:tc>
          <w:tcPr>
            <w:tcW w:w="2111"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3"/>
              <w:spacing w:before="0" w:beforeAutospacing="0" w:after="0" w:afterAutospacing="0" w:line="360" w:lineRule="auto"/>
              <w:jc w:val="center"/>
              <w:rPr>
                <w:rStyle w:val="6"/>
                <w:rFonts w:ascii="仿宋" w:hAnsi="仿宋" w:eastAsia="仿宋" w:cs="仿宋"/>
                <w:b w:val="0"/>
                <w:bCs w:val="0"/>
              </w:rPr>
            </w:pPr>
            <w:r>
              <w:rPr>
                <w:rStyle w:val="6"/>
                <w:rFonts w:hint="eastAsia" w:ascii="仿宋" w:hAnsi="仿宋" w:eastAsia="仿宋" w:cs="仿宋"/>
                <w:b w:val="0"/>
                <w:bCs w:val="0"/>
              </w:rPr>
              <w:t>序号</w:t>
            </w:r>
          </w:p>
        </w:tc>
        <w:tc>
          <w:tcPr>
            <w:tcW w:w="268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3"/>
              <w:spacing w:before="0" w:beforeAutospacing="0" w:after="0" w:afterAutospacing="0" w:line="360" w:lineRule="auto"/>
              <w:jc w:val="center"/>
              <w:rPr>
                <w:rStyle w:val="6"/>
                <w:rFonts w:ascii="仿宋" w:hAnsi="仿宋" w:eastAsia="仿宋" w:cs="仿宋"/>
                <w:b w:val="0"/>
                <w:bCs w:val="0"/>
              </w:rPr>
            </w:pPr>
            <w:r>
              <w:rPr>
                <w:rStyle w:val="6"/>
                <w:rFonts w:hint="eastAsia" w:ascii="仿宋" w:hAnsi="仿宋" w:eastAsia="仿宋" w:cs="仿宋"/>
                <w:b w:val="0"/>
                <w:bCs w:val="0"/>
              </w:rPr>
              <w:t>需求场景</w:t>
            </w:r>
          </w:p>
        </w:tc>
        <w:tc>
          <w:tcPr>
            <w:tcW w:w="3162"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3"/>
              <w:spacing w:before="0" w:beforeAutospacing="0" w:after="0" w:afterAutospacing="0" w:line="360" w:lineRule="auto"/>
              <w:jc w:val="center"/>
              <w:rPr>
                <w:rStyle w:val="6"/>
                <w:rFonts w:ascii="仿宋" w:hAnsi="仿宋" w:eastAsia="仿宋" w:cs="仿宋"/>
                <w:b w:val="0"/>
                <w:bCs w:val="0"/>
              </w:rPr>
            </w:pPr>
            <w:r>
              <w:rPr>
                <w:rStyle w:val="6"/>
                <w:rFonts w:hint="eastAsia" w:ascii="仿宋" w:hAnsi="仿宋" w:eastAsia="仿宋" w:cs="仿宋"/>
                <w:b w:val="0"/>
                <w:bCs w:val="0"/>
              </w:rPr>
              <w:t>合作伙伴拟引入规模</w:t>
            </w:r>
          </w:p>
        </w:tc>
      </w:tr>
      <w:tr>
        <w:tblPrEx>
          <w:tblCellMar>
            <w:top w:w="15" w:type="dxa"/>
            <w:left w:w="15" w:type="dxa"/>
            <w:bottom w:w="15" w:type="dxa"/>
            <w:right w:w="15" w:type="dxa"/>
          </w:tblCellMar>
        </w:tblPrEx>
        <w:trPr>
          <w:jc w:val="center"/>
        </w:trPr>
        <w:tc>
          <w:tcPr>
            <w:tcW w:w="2111"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3"/>
              <w:spacing w:before="0" w:beforeAutospacing="0" w:after="0" w:afterAutospacing="0" w:line="360" w:lineRule="auto"/>
              <w:jc w:val="center"/>
              <w:rPr>
                <w:rStyle w:val="6"/>
                <w:rFonts w:ascii="仿宋" w:hAnsi="仿宋" w:eastAsia="仿宋" w:cs="仿宋"/>
                <w:b w:val="0"/>
                <w:bCs w:val="0"/>
              </w:rPr>
            </w:pPr>
            <w:r>
              <w:rPr>
                <w:rStyle w:val="6"/>
                <w:rFonts w:hint="eastAsia" w:ascii="仿宋" w:hAnsi="仿宋" w:eastAsia="仿宋" w:cs="仿宋"/>
                <w:b w:val="0"/>
                <w:bCs w:val="0"/>
              </w:rPr>
              <w:t>1</w:t>
            </w:r>
          </w:p>
        </w:tc>
        <w:tc>
          <w:tcPr>
            <w:tcW w:w="268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3"/>
              <w:spacing w:before="0" w:beforeAutospacing="0" w:after="0" w:afterAutospacing="0" w:line="360" w:lineRule="auto"/>
              <w:jc w:val="center"/>
              <w:rPr>
                <w:rStyle w:val="6"/>
                <w:rFonts w:ascii="仿宋" w:hAnsi="仿宋" w:eastAsia="仿宋" w:cs="仿宋"/>
                <w:b w:val="0"/>
                <w:bCs w:val="0"/>
              </w:rPr>
            </w:pPr>
            <w:r>
              <w:rPr>
                <w:rStyle w:val="6"/>
                <w:rFonts w:hint="eastAsia" w:ascii="仿宋" w:hAnsi="仿宋" w:eastAsia="仿宋" w:cs="仿宋"/>
                <w:b w:val="0"/>
                <w:bCs w:val="0"/>
              </w:rPr>
              <w:t>畜牧场景</w:t>
            </w:r>
          </w:p>
        </w:tc>
        <w:tc>
          <w:tcPr>
            <w:tcW w:w="3162"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3"/>
              <w:spacing w:before="0" w:beforeAutospacing="0" w:after="0" w:afterAutospacing="0" w:line="360" w:lineRule="auto"/>
              <w:jc w:val="center"/>
              <w:rPr>
                <w:rStyle w:val="6"/>
                <w:rFonts w:ascii="仿宋" w:hAnsi="仿宋" w:eastAsia="仿宋" w:cs="仿宋"/>
                <w:b w:val="0"/>
                <w:bCs w:val="0"/>
              </w:rPr>
            </w:pPr>
            <w:r>
              <w:rPr>
                <w:rStyle w:val="6"/>
                <w:rFonts w:hint="eastAsia" w:ascii="仿宋" w:hAnsi="仿宋" w:eastAsia="仿宋" w:cs="仿宋"/>
                <w:b w:val="0"/>
                <w:bCs w:val="0"/>
              </w:rPr>
              <w:t>1</w:t>
            </w:r>
          </w:p>
        </w:tc>
      </w:tr>
    </w:tbl>
    <w:p>
      <w:pPr>
        <w:pStyle w:val="3"/>
        <w:spacing w:before="156" w:beforeLines="50" w:beforeAutospacing="0" w:after="0" w:afterAutospacing="0" w:line="360" w:lineRule="auto"/>
        <w:rPr>
          <w:rStyle w:val="6"/>
          <w:rFonts w:ascii="仿宋" w:hAnsi="仿宋" w:eastAsia="仿宋" w:cs="仿宋"/>
        </w:rPr>
      </w:pPr>
      <w:r>
        <w:rPr>
          <w:rStyle w:val="6"/>
          <w:rFonts w:hint="eastAsia" w:ascii="仿宋" w:hAnsi="仿宋" w:eastAsia="仿宋" w:cs="仿宋"/>
        </w:rPr>
        <w:t>（三）合作周期</w:t>
      </w:r>
    </w:p>
    <w:p>
      <w:pPr>
        <w:pStyle w:val="3"/>
        <w:spacing w:before="0" w:beforeAutospacing="0" w:after="0" w:afterAutospacing="0" w:line="360" w:lineRule="auto"/>
        <w:ind w:firstLine="480" w:firstLineChars="200"/>
        <w:rPr>
          <w:rStyle w:val="6"/>
          <w:rFonts w:ascii="仿宋" w:hAnsi="仿宋" w:eastAsia="仿宋" w:cs="仿宋"/>
          <w:b w:val="0"/>
          <w:bCs w:val="0"/>
        </w:rPr>
      </w:pPr>
      <w:r>
        <w:rPr>
          <w:rStyle w:val="6"/>
          <w:rFonts w:hint="eastAsia" w:ascii="仿宋" w:hAnsi="仿宋" w:eastAsia="仿宋" w:cs="仿宋"/>
          <w:b w:val="0"/>
          <w:bCs w:val="0"/>
        </w:rPr>
        <w:t>自入围结果生效之日起，有效期2年；如无法通过中移物联网有限公司组织的考核评估，则提前终止合作。</w:t>
      </w:r>
    </w:p>
    <w:p>
      <w:pPr>
        <w:pStyle w:val="3"/>
        <w:spacing w:before="0" w:beforeAutospacing="0" w:after="0" w:afterAutospacing="0" w:line="360" w:lineRule="auto"/>
        <w:rPr>
          <w:rStyle w:val="6"/>
          <w:rFonts w:ascii="仿宋" w:hAnsi="仿宋" w:eastAsia="仿宋" w:cs="仿宋"/>
        </w:rPr>
      </w:pPr>
      <w:r>
        <w:rPr>
          <w:rStyle w:val="6"/>
          <w:rFonts w:hint="eastAsia" w:ascii="仿宋" w:hAnsi="仿宋" w:eastAsia="仿宋" w:cs="仿宋"/>
        </w:rPr>
        <w:t>（四）审核方式</w:t>
      </w:r>
    </w:p>
    <w:p>
      <w:pPr>
        <w:pStyle w:val="3"/>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通过</w:t>
      </w:r>
      <w:r>
        <w:rPr>
          <w:rStyle w:val="6"/>
          <w:rFonts w:hint="eastAsia" w:ascii="仿宋" w:hAnsi="仿宋" w:eastAsia="仿宋" w:cs="仿宋"/>
        </w:rPr>
        <w:t>基础资格审核</w:t>
      </w:r>
      <w:r>
        <w:rPr>
          <w:rFonts w:hint="eastAsia" w:ascii="仿宋" w:hAnsi="仿宋" w:eastAsia="仿宋" w:cs="仿宋"/>
        </w:rPr>
        <w:t>及</w:t>
      </w:r>
      <w:r>
        <w:rPr>
          <w:rStyle w:val="6"/>
          <w:rFonts w:hint="eastAsia" w:ascii="仿宋" w:hAnsi="仿宋" w:eastAsia="仿宋" w:cs="仿宋"/>
        </w:rPr>
        <w:t>行业综合能力评分</w:t>
      </w:r>
      <w:r>
        <w:rPr>
          <w:rFonts w:hint="eastAsia" w:ascii="仿宋" w:hAnsi="仿宋" w:eastAsia="仿宋" w:cs="仿宋"/>
        </w:rPr>
        <w:t>的方式，基础资格要求作为否决项，基础资格审核通过后按行业综合能力评分由高到低顺序推荐中选方，如得分相同取业绩高者。</w:t>
      </w:r>
      <w:r>
        <w:rPr>
          <w:rFonts w:hint="eastAsia" w:ascii="仿宋" w:hAnsi="仿宋" w:eastAsia="仿宋" w:cs="仿宋"/>
          <w:color w:val="000000" w:themeColor="text1"/>
          <w14:textFill>
            <w14:solidFill>
              <w14:schemeClr w14:val="tx1"/>
            </w14:solidFill>
          </w14:textFill>
        </w:rPr>
        <w:t>招募评审完成后，中移物联网有限公司将对合作伙伴进行审查，</w:t>
      </w:r>
      <w:r>
        <w:rPr>
          <w:rFonts w:hint="eastAsia" w:ascii="仿宋" w:hAnsi="仿宋" w:eastAsia="仿宋" w:cs="仿宋"/>
          <w:b/>
          <w:bCs/>
          <w:color w:val="000000" w:themeColor="text1"/>
          <w14:textFill>
            <w14:solidFill>
              <w14:schemeClr w14:val="tx1"/>
            </w14:solidFill>
          </w14:textFill>
        </w:rPr>
        <w:t>高风险合作伙伴以及单位负责人为同一人或者存在控股、管理关系的合作伙伴会同时剔除并按顺位递补</w:t>
      </w:r>
      <w:r>
        <w:rPr>
          <w:rFonts w:hint="eastAsia" w:ascii="仿宋" w:hAnsi="仿宋" w:eastAsia="仿宋" w:cs="仿宋"/>
          <w:color w:val="000000" w:themeColor="text1"/>
          <w14:textFill>
            <w14:solidFill>
              <w14:schemeClr w14:val="tx1"/>
            </w14:solidFill>
          </w14:textFill>
        </w:rPr>
        <w:t>。</w:t>
      </w:r>
    </w:p>
    <w:p>
      <w:pPr>
        <w:pStyle w:val="3"/>
        <w:spacing w:before="0" w:beforeAutospacing="0" w:after="0" w:afterAutospacing="0" w:line="360" w:lineRule="auto"/>
        <w:ind w:firstLine="480" w:firstLineChars="200"/>
        <w:rPr>
          <w:rFonts w:ascii="仿宋" w:hAnsi="仿宋" w:eastAsia="仿宋" w:cs="仿宋"/>
        </w:rPr>
      </w:pPr>
    </w:p>
    <w:p>
      <w:pPr>
        <w:pStyle w:val="3"/>
        <w:spacing w:before="0" w:beforeAutospacing="0" w:after="0" w:afterAutospacing="0" w:line="360" w:lineRule="auto"/>
        <w:rPr>
          <w:rFonts w:ascii="仿宋" w:hAnsi="仿宋" w:eastAsia="仿宋" w:cs="仿宋"/>
        </w:rPr>
      </w:pPr>
      <w:r>
        <w:rPr>
          <w:rStyle w:val="6"/>
          <w:rFonts w:hint="eastAsia" w:ascii="仿宋" w:hAnsi="仿宋" w:eastAsia="仿宋" w:cs="仿宋"/>
        </w:rPr>
        <w:t>二、申报要求及提交材料说明</w:t>
      </w:r>
    </w:p>
    <w:p>
      <w:pPr>
        <w:pStyle w:val="3"/>
        <w:spacing w:before="0" w:beforeAutospacing="0" w:after="0" w:afterAutospacing="0" w:line="360" w:lineRule="auto"/>
        <w:rPr>
          <w:rStyle w:val="6"/>
          <w:rFonts w:ascii="仿宋" w:hAnsi="仿宋" w:eastAsia="仿宋" w:cs="仿宋"/>
          <w:highlight w:val="green"/>
        </w:rPr>
      </w:pPr>
      <w:r>
        <w:rPr>
          <w:rStyle w:val="6"/>
          <w:rFonts w:hint="eastAsia" w:ascii="仿宋" w:hAnsi="仿宋" w:eastAsia="仿宋" w:cs="仿宋"/>
        </w:rPr>
        <w:t>（一）基础资格要求（否决项）</w:t>
      </w:r>
    </w:p>
    <w:p>
      <w:pPr>
        <w:pStyle w:val="3"/>
        <w:spacing w:before="0" w:beforeAutospacing="0" w:after="0" w:afterAutospacing="0" w:line="360" w:lineRule="auto"/>
        <w:rPr>
          <w:rStyle w:val="6"/>
          <w:rFonts w:ascii="仿宋" w:hAnsi="仿宋" w:eastAsia="仿宋" w:cs="仿宋"/>
          <w:color w:val="0C0C0C"/>
        </w:rPr>
      </w:pPr>
      <w:r>
        <w:rPr>
          <w:rStyle w:val="6"/>
          <w:rFonts w:ascii="仿宋" w:hAnsi="仿宋" w:eastAsia="仿宋" w:cs="仿宋"/>
          <w:color w:val="0C0C0C"/>
        </w:rPr>
        <w:t>1</w:t>
      </w:r>
      <w:r>
        <w:rPr>
          <w:rStyle w:val="6"/>
          <w:rFonts w:hint="eastAsia" w:ascii="仿宋" w:hAnsi="仿宋" w:eastAsia="仿宋" w:cs="仿宋"/>
          <w:color w:val="0C0C0C"/>
        </w:rPr>
        <w:t>、独立企业法人</w:t>
      </w:r>
    </w:p>
    <w:p>
      <w:pPr>
        <w:pStyle w:val="3"/>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应答人在中华人民共和国境内依法注册、具备有效营业执照，为独立企业法人。</w:t>
      </w:r>
    </w:p>
    <w:p>
      <w:pPr>
        <w:pStyle w:val="3"/>
        <w:spacing w:before="0" w:beforeAutospacing="0" w:after="0" w:afterAutospacing="0" w:line="360" w:lineRule="auto"/>
        <w:ind w:firstLine="482" w:firstLineChars="200"/>
        <w:rPr>
          <w:rFonts w:ascii="仿宋" w:hAnsi="仿宋" w:eastAsia="仿宋" w:cs="仿宋"/>
        </w:rPr>
      </w:pPr>
      <w:r>
        <w:rPr>
          <w:rFonts w:hint="eastAsia" w:ascii="仿宋" w:hAnsi="仿宋" w:eastAsia="仿宋" w:cs="仿宋"/>
          <w:b/>
          <w:bCs/>
        </w:rPr>
        <w:t>需</w:t>
      </w:r>
      <w:r>
        <w:rPr>
          <w:rStyle w:val="6"/>
          <w:rFonts w:hint="eastAsia" w:ascii="仿宋" w:hAnsi="仿宋" w:eastAsia="仿宋" w:cs="仿宋"/>
          <w:color w:val="0C0C0C"/>
        </w:rPr>
        <w:t>提交材料：</w:t>
      </w:r>
      <w:r>
        <w:rPr>
          <w:rFonts w:hint="eastAsia" w:ascii="仿宋" w:hAnsi="仿宋" w:eastAsia="仿宋" w:cs="仿宋"/>
        </w:rPr>
        <w:t>需提供合格有效的营业执照扫描件，组织机构代码证、税务登记证正本或副本扫描件。对于已按“三证合一”登记制度更换新版营业执照（营业执照、组织机构代码证、税务登记证三证合一）的，须提供由工商部门颁发的加载统一社会信用代码的营业执照正本或副本扫描件。</w:t>
      </w:r>
    </w:p>
    <w:p>
      <w:pPr>
        <w:pStyle w:val="3"/>
        <w:spacing w:before="0" w:beforeAutospacing="0" w:after="0" w:afterAutospacing="0" w:line="360" w:lineRule="auto"/>
        <w:rPr>
          <w:rStyle w:val="6"/>
          <w:rFonts w:ascii="仿宋" w:hAnsi="仿宋" w:eastAsia="仿宋" w:cs="仿宋"/>
          <w:color w:val="0C0C0C"/>
        </w:rPr>
      </w:pPr>
      <w:r>
        <w:rPr>
          <w:rStyle w:val="6"/>
          <w:rFonts w:ascii="仿宋" w:hAnsi="仿宋" w:eastAsia="仿宋" w:cs="仿宋"/>
          <w:color w:val="0C0C0C"/>
        </w:rPr>
        <w:t>2</w:t>
      </w:r>
      <w:r>
        <w:rPr>
          <w:rStyle w:val="6"/>
          <w:rFonts w:hint="eastAsia" w:ascii="仿宋" w:hAnsi="仿宋" w:eastAsia="仿宋" w:cs="仿宋"/>
          <w:color w:val="0C0C0C"/>
        </w:rPr>
        <w:t>、公司业绩</w:t>
      </w:r>
    </w:p>
    <w:p>
      <w:pPr>
        <w:pStyle w:val="3"/>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应答人2022年1月1日 起至2024年3月1日的农业物联网畜牧场景相关业绩，累计金额不得低于500万元。</w:t>
      </w:r>
    </w:p>
    <w:p>
      <w:pPr>
        <w:pStyle w:val="3"/>
        <w:spacing w:before="0" w:beforeAutospacing="0" w:after="0" w:afterAutospacing="0" w:line="360" w:lineRule="auto"/>
        <w:ind w:firstLine="482" w:firstLineChars="200"/>
        <w:rPr>
          <w:rFonts w:ascii="仿宋" w:hAnsi="仿宋" w:eastAsia="仿宋" w:cs="仿宋"/>
        </w:rPr>
      </w:pPr>
      <w:r>
        <w:rPr>
          <w:rStyle w:val="6"/>
          <w:rFonts w:hint="eastAsia" w:ascii="仿宋" w:hAnsi="仿宋" w:eastAsia="仿宋" w:cs="仿宋"/>
          <w:color w:val="0C0C0C"/>
        </w:rPr>
        <w:t>需提交材料：</w:t>
      </w:r>
      <w:r>
        <w:rPr>
          <w:rFonts w:hint="eastAsia" w:ascii="仿宋" w:hAnsi="仿宋" w:eastAsia="仿宋" w:cs="仿宋"/>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农业物联网畜牧场景包括但不限于牧场/畜牧管理、农事管理、溯源、生物资产管理、疫病管理等相关应用子系统的硬件或软件或服务或施工等相关业绩。</w:t>
      </w:r>
    </w:p>
    <w:p>
      <w:pPr>
        <w:pStyle w:val="3"/>
        <w:spacing w:before="0" w:beforeAutospacing="0" w:after="0" w:afterAutospacing="0" w:line="360" w:lineRule="auto"/>
        <w:ind w:firstLine="482" w:firstLineChars="200"/>
        <w:rPr>
          <w:rFonts w:ascii="仿宋" w:hAnsi="仿宋" w:eastAsia="仿宋" w:cs="仿宋"/>
        </w:rPr>
      </w:pPr>
      <w:r>
        <w:rPr>
          <w:rStyle w:val="6"/>
          <w:rFonts w:ascii="仿宋" w:hAnsi="仿宋" w:eastAsia="仿宋" w:cs="仿宋"/>
          <w:color w:val="0C0C0C"/>
        </w:rPr>
        <w:t>3</w:t>
      </w:r>
      <w:r>
        <w:rPr>
          <w:rStyle w:val="6"/>
          <w:rFonts w:hint="eastAsia" w:ascii="仿宋" w:hAnsi="仿宋" w:eastAsia="仿宋" w:cs="仿宋"/>
          <w:color w:val="0C0C0C"/>
        </w:rPr>
        <w:t>、纳税人资质</w:t>
      </w:r>
    </w:p>
    <w:p>
      <w:pPr>
        <w:pStyle w:val="3"/>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应答人必须为增值税一般纳税人，并承诺能够提供增值税专用发票进行结算。</w:t>
      </w:r>
    </w:p>
    <w:p>
      <w:pPr>
        <w:pStyle w:val="3"/>
        <w:spacing w:before="0" w:beforeAutospacing="0" w:after="0" w:afterAutospacing="0" w:line="360" w:lineRule="auto"/>
        <w:ind w:firstLine="482" w:firstLineChars="200"/>
        <w:rPr>
          <w:rFonts w:ascii="仿宋" w:hAnsi="仿宋" w:eastAsia="仿宋" w:cs="仿宋"/>
        </w:rPr>
      </w:pPr>
      <w:r>
        <w:rPr>
          <w:rStyle w:val="6"/>
          <w:rFonts w:hint="eastAsia" w:ascii="仿宋" w:hAnsi="仿宋" w:eastAsia="仿宋" w:cs="仿宋"/>
          <w:color w:val="0C0C0C"/>
        </w:rPr>
        <w:t>需提交材料：</w:t>
      </w:r>
      <w:r>
        <w:rPr>
          <w:rFonts w:hint="eastAsia" w:ascii="仿宋" w:hAnsi="仿宋" w:eastAsia="仿宋" w:cs="仿宋"/>
        </w:rPr>
        <w:t>需提供承诺函并加盖公司公章。</w:t>
      </w:r>
    </w:p>
    <w:p>
      <w:pPr>
        <w:pStyle w:val="3"/>
        <w:spacing w:before="0" w:beforeAutospacing="0" w:after="0" w:afterAutospacing="0" w:line="360" w:lineRule="auto"/>
        <w:rPr>
          <w:rStyle w:val="6"/>
          <w:rFonts w:ascii="仿宋" w:hAnsi="仿宋" w:eastAsia="仿宋" w:cs="仿宋"/>
          <w:color w:val="0C0C0C"/>
        </w:rPr>
      </w:pPr>
      <w:r>
        <w:rPr>
          <w:rStyle w:val="6"/>
          <w:rFonts w:ascii="仿宋" w:hAnsi="仿宋" w:eastAsia="仿宋" w:cs="仿宋"/>
          <w:color w:val="0C0C0C"/>
        </w:rPr>
        <w:t>4</w:t>
      </w:r>
      <w:r>
        <w:rPr>
          <w:rStyle w:val="6"/>
          <w:rFonts w:hint="eastAsia" w:ascii="仿宋" w:hAnsi="仿宋" w:eastAsia="仿宋" w:cs="仿宋"/>
          <w:color w:val="0C0C0C"/>
        </w:rPr>
        <w:t>、无不良情况</w:t>
      </w:r>
    </w:p>
    <w:p>
      <w:pPr>
        <w:pStyle w:val="3"/>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应答人2021年1月1日至投标应答截止日止没有处于被责令停业或破产状态、财产被接管、财产冻结（影响本项目履约）、被暂停参加招投标活动的处罚阶段。</w:t>
      </w:r>
    </w:p>
    <w:p>
      <w:pPr>
        <w:pStyle w:val="3"/>
        <w:spacing w:before="0" w:beforeAutospacing="0" w:after="0" w:afterAutospacing="0" w:line="360" w:lineRule="auto"/>
        <w:ind w:firstLine="482" w:firstLineChars="200"/>
        <w:rPr>
          <w:rFonts w:ascii="仿宋" w:hAnsi="仿宋" w:eastAsia="仿宋" w:cs="仿宋"/>
        </w:rPr>
      </w:pPr>
      <w:r>
        <w:rPr>
          <w:rStyle w:val="6"/>
          <w:rFonts w:hint="eastAsia" w:ascii="仿宋" w:hAnsi="仿宋" w:eastAsia="仿宋" w:cs="仿宋"/>
          <w:color w:val="0C0C0C"/>
        </w:rPr>
        <w:t>需提交材料：</w:t>
      </w:r>
      <w:r>
        <w:rPr>
          <w:rFonts w:hint="eastAsia" w:ascii="仿宋" w:hAnsi="仿宋" w:eastAsia="仿宋" w:cs="仿宋"/>
        </w:rPr>
        <w:t>需提供无不良情况承诺书并加盖公司公章。</w:t>
      </w:r>
    </w:p>
    <w:p>
      <w:pPr>
        <w:pStyle w:val="3"/>
        <w:spacing w:before="0" w:beforeAutospacing="0" w:after="0" w:afterAutospacing="0" w:line="360" w:lineRule="auto"/>
        <w:rPr>
          <w:rFonts w:ascii="仿宋" w:hAnsi="仿宋" w:eastAsia="仿宋" w:cs="仿宋"/>
          <w:b/>
          <w:bCs/>
        </w:rPr>
      </w:pPr>
      <w:r>
        <w:rPr>
          <w:rFonts w:ascii="仿宋" w:hAnsi="仿宋" w:eastAsia="仿宋" w:cs="仿宋"/>
          <w:b/>
          <w:bCs/>
        </w:rPr>
        <w:t>5</w:t>
      </w:r>
      <w:r>
        <w:rPr>
          <w:rFonts w:hint="eastAsia" w:ascii="仿宋" w:hAnsi="仿宋" w:eastAsia="仿宋" w:cs="仿宋"/>
          <w:b/>
          <w:bCs/>
        </w:rPr>
        <w:t>、承诺签署</w:t>
      </w:r>
    </w:p>
    <w:p>
      <w:pPr>
        <w:pStyle w:val="3"/>
        <w:spacing w:before="0" w:beforeAutospacing="0" w:after="0" w:afterAutospacing="0" w:line="360" w:lineRule="auto"/>
        <w:ind w:firstLine="481"/>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应答人须承诺遵守《中移物联网有限公司集中采购供应商负面行为处理规则》、《廉洁诚信承诺书》及</w:t>
      </w:r>
      <w:r>
        <w:rPr>
          <w:rFonts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信息</w:t>
      </w:r>
      <w:r>
        <w:rPr>
          <w:rFonts w:ascii="仿宋" w:hAnsi="仿宋" w:eastAsia="仿宋" w:cs="仿宋"/>
          <w:color w:val="000000" w:themeColor="text1"/>
          <w14:textFill>
            <w14:solidFill>
              <w14:schemeClr w14:val="tx1"/>
            </w14:solidFill>
          </w14:textFill>
        </w:rPr>
        <w:t>安全责任承诺保证书》</w:t>
      </w:r>
      <w:r>
        <w:rPr>
          <w:rFonts w:hint="eastAsia" w:ascii="仿宋" w:hAnsi="仿宋" w:eastAsia="仿宋" w:cs="仿宋"/>
          <w:color w:val="000000" w:themeColor="text1"/>
          <w14:textFill>
            <w14:solidFill>
              <w14:schemeClr w14:val="tx1"/>
            </w14:solidFill>
          </w14:textFill>
        </w:rPr>
        <w:t>。</w:t>
      </w:r>
    </w:p>
    <w:p>
      <w:pPr>
        <w:pStyle w:val="3"/>
        <w:spacing w:before="0" w:beforeAutospacing="0" w:after="0" w:afterAutospacing="0" w:line="360" w:lineRule="auto"/>
        <w:ind w:firstLine="481"/>
        <w:rPr>
          <w:rFonts w:ascii="仿宋" w:hAnsi="仿宋" w:eastAsia="仿宋" w:cs="仿宋"/>
        </w:rPr>
      </w:pPr>
      <w:r>
        <w:rPr>
          <w:rStyle w:val="6"/>
          <w:rFonts w:hint="eastAsia" w:ascii="仿宋" w:hAnsi="仿宋" w:eastAsia="仿宋" w:cs="仿宋"/>
          <w:color w:val="0C0C0C"/>
        </w:rPr>
        <w:t>需提交材料</w:t>
      </w:r>
      <w:r>
        <w:rPr>
          <w:rFonts w:hint="eastAsia" w:ascii="仿宋" w:hAnsi="仿宋" w:eastAsia="仿宋" w:cs="仿宋"/>
          <w:b/>
          <w:bCs/>
        </w:rPr>
        <w:t>：</w:t>
      </w:r>
      <w:r>
        <w:rPr>
          <w:rFonts w:hint="eastAsia" w:ascii="仿宋" w:hAnsi="仿宋" w:eastAsia="仿宋" w:cs="仿宋"/>
        </w:rPr>
        <w:t>需提供承诺函并加盖公司公章。</w:t>
      </w:r>
    </w:p>
    <w:p>
      <w:pPr>
        <w:pStyle w:val="3"/>
        <w:numPr>
          <w:ilvl w:val="0"/>
          <w:numId w:val="1"/>
        </w:numPr>
        <w:spacing w:before="0" w:beforeAutospacing="0" w:after="0" w:afterAutospacing="0" w:line="360" w:lineRule="auto"/>
        <w:rPr>
          <w:rFonts w:ascii="仿宋" w:hAnsi="仿宋" w:eastAsia="仿宋" w:cs="仿宋"/>
          <w:b/>
          <w:bCs/>
        </w:rPr>
      </w:pPr>
      <w:r>
        <w:rPr>
          <w:rFonts w:hint="eastAsia" w:ascii="仿宋" w:hAnsi="仿宋" w:eastAsia="仿宋" w:cs="仿宋"/>
          <w:b/>
          <w:bCs/>
        </w:rPr>
        <w:t>非联合体应答</w:t>
      </w:r>
    </w:p>
    <w:p>
      <w:pPr>
        <w:pStyle w:val="3"/>
        <w:spacing w:before="0" w:beforeAutospacing="0" w:after="0" w:afterAutospacing="0" w:line="360" w:lineRule="auto"/>
        <w:ind w:firstLine="480" w:firstLineChars="200"/>
        <w:rPr>
          <w:rFonts w:ascii="仿宋" w:hAnsi="仿宋" w:eastAsia="仿宋" w:cs="仿宋"/>
        </w:rPr>
      </w:pPr>
      <w:r>
        <w:rPr>
          <w:rFonts w:ascii="仿宋" w:hAnsi="仿宋" w:eastAsia="仿宋" w:cs="仿宋"/>
        </w:rPr>
        <w:t>本项目不接受联合体应答。</w:t>
      </w:r>
    </w:p>
    <w:p>
      <w:pPr>
        <w:pStyle w:val="3"/>
        <w:spacing w:before="0" w:beforeAutospacing="0" w:after="0" w:afterAutospacing="0" w:line="360" w:lineRule="auto"/>
        <w:ind w:firstLine="482" w:firstLineChars="200"/>
        <w:rPr>
          <w:rFonts w:ascii="仿宋" w:hAnsi="仿宋" w:eastAsia="仿宋" w:cs="仿宋"/>
        </w:rPr>
      </w:pPr>
      <w:r>
        <w:rPr>
          <w:rFonts w:hint="eastAsia" w:ascii="仿宋" w:hAnsi="仿宋" w:eastAsia="仿宋" w:cs="仿宋"/>
          <w:b/>
          <w:bCs/>
        </w:rPr>
        <w:t>需提交材料：</w:t>
      </w:r>
      <w:r>
        <w:rPr>
          <w:rFonts w:hint="eastAsia" w:ascii="仿宋" w:hAnsi="仿宋" w:eastAsia="仿宋" w:cs="仿宋"/>
        </w:rPr>
        <w:t>需提供承诺函并加盖公司公章。</w:t>
      </w:r>
    </w:p>
    <w:p>
      <w:pPr>
        <w:pStyle w:val="3"/>
        <w:numPr>
          <w:ilvl w:val="0"/>
          <w:numId w:val="1"/>
        </w:numPr>
        <w:spacing w:before="0" w:beforeAutospacing="0" w:after="0" w:afterAutospacing="0" w:line="360" w:lineRule="auto"/>
        <w:rPr>
          <w:rFonts w:ascii="仿宋" w:hAnsi="仿宋" w:eastAsia="仿宋" w:cs="仿宋"/>
        </w:rPr>
      </w:pPr>
      <w:r>
        <w:rPr>
          <w:rFonts w:hint="eastAsia" w:ascii="仿宋" w:hAnsi="仿宋" w:eastAsia="仿宋" w:cs="仿宋"/>
          <w:b/>
          <w:bCs/>
        </w:rPr>
        <w:t>中国移动物联网联盟会员</w:t>
      </w:r>
    </w:p>
    <w:p>
      <w:pPr>
        <w:pStyle w:val="3"/>
        <w:spacing w:before="0" w:beforeAutospacing="0" w:after="0" w:afterAutospacing="0" w:line="360" w:lineRule="auto"/>
        <w:ind w:firstLine="480"/>
        <w:rPr>
          <w:rFonts w:ascii="仿宋" w:hAnsi="仿宋" w:eastAsia="仿宋" w:cs="仿宋"/>
        </w:rPr>
      </w:pPr>
      <w:r>
        <w:rPr>
          <w:rFonts w:hint="eastAsia" w:ascii="仿宋" w:hAnsi="仿宋" w:eastAsia="仿宋" w:cs="仿宋"/>
        </w:rPr>
        <w:t>应答人须为中国移动物联网联盟会员，并提供中国移动物联网联盟官网会员中心页面截图。</w:t>
      </w:r>
    </w:p>
    <w:p>
      <w:pPr>
        <w:pStyle w:val="3"/>
        <w:spacing w:before="0" w:beforeAutospacing="0" w:after="0" w:afterAutospacing="0" w:line="360" w:lineRule="auto"/>
        <w:ind w:firstLine="480"/>
        <w:jc w:val="both"/>
        <w:rPr>
          <w:rFonts w:ascii="仿宋" w:hAnsi="仿宋" w:eastAsia="仿宋" w:cs="仿宋"/>
          <w:color w:val="000000" w:themeColor="text1"/>
          <w:highlight w:val="yellow"/>
          <w14:textFill>
            <w14:solidFill>
              <w14:schemeClr w14:val="tx1"/>
            </w14:solidFill>
          </w14:textFill>
        </w:rPr>
      </w:pPr>
      <w:r>
        <w:rPr>
          <w:rFonts w:hint="eastAsia" w:ascii="仿宋" w:hAnsi="仿宋" w:eastAsia="仿宋" w:cs="仿宋"/>
          <w:b/>
          <w:bCs/>
        </w:rPr>
        <w:t>需提交材料：</w:t>
      </w:r>
      <w:r>
        <w:rPr>
          <w:rFonts w:hint="eastAsia" w:ascii="仿宋" w:hAnsi="仿宋" w:eastAsia="仿宋" w:cs="仿宋"/>
        </w:rPr>
        <w:t>应答人需提供中国移动物联网联盟官网会员中心页面截图。（</w:t>
      </w:r>
      <w:r>
        <w:rPr>
          <w:rFonts w:hint="eastAsia" w:ascii="仿宋" w:hAnsi="仿宋" w:eastAsia="仿宋" w:cs="仿宋"/>
          <w:color w:val="000000" w:themeColor="text1"/>
          <w14:textFill>
            <w14:solidFill>
              <w14:schemeClr w14:val="tx1"/>
            </w14:solidFill>
          </w14:textFill>
        </w:rPr>
        <w:t>中国移动物联网联盟会员注册路径如下：进入中国移动物联网联盟官网http://iot.10086.cn:81/，点击右上角注册，已有账号则点击登录，注册登录后点击上端导航界面会员中心—会员申请，点击立即申请，填写企业相关信息后提交申请，审核通过后即完成注册；②截图方式：在中国移动物联网联盟官网搜索合作伙伴名称，搜索结果出来后点击进入合作伙伴详细介绍页面截图即可）</w:t>
      </w:r>
    </w:p>
    <w:p>
      <w:pPr>
        <w:pStyle w:val="3"/>
        <w:spacing w:before="0" w:beforeAutospacing="0" w:after="0" w:afterAutospacing="0" w:line="360" w:lineRule="auto"/>
        <w:ind w:firstLine="480"/>
        <w:rPr>
          <w:rFonts w:ascii="仿宋" w:hAnsi="仿宋" w:eastAsia="仿宋" w:cs="仿宋"/>
        </w:rPr>
      </w:pPr>
    </w:p>
    <w:p>
      <w:pPr>
        <w:pStyle w:val="3"/>
        <w:spacing w:before="0" w:beforeAutospacing="0" w:after="0" w:afterAutospacing="0" w:line="360" w:lineRule="auto"/>
        <w:rPr>
          <w:rStyle w:val="6"/>
          <w:rFonts w:ascii="仿宋" w:hAnsi="仿宋" w:eastAsia="仿宋" w:cs="仿宋"/>
          <w:color w:val="0C0C0C"/>
        </w:rPr>
      </w:pPr>
      <w:r>
        <w:rPr>
          <w:rStyle w:val="6"/>
          <w:rFonts w:ascii="仿宋" w:hAnsi="仿宋" w:eastAsia="仿宋" w:cs="仿宋"/>
          <w:color w:val="0C0C0C"/>
        </w:rPr>
        <w:t>8</w:t>
      </w:r>
      <w:r>
        <w:rPr>
          <w:rStyle w:val="6"/>
          <w:rFonts w:hint="eastAsia" w:ascii="仿宋" w:hAnsi="仿宋" w:eastAsia="仿宋" w:cs="仿宋"/>
          <w:color w:val="0C0C0C"/>
        </w:rPr>
        <w:t>、公司营收能力</w:t>
      </w:r>
    </w:p>
    <w:p>
      <w:pPr>
        <w:pStyle w:val="3"/>
        <w:spacing w:before="0" w:beforeAutospacing="0" w:after="0" w:afterAutospacing="0" w:line="360" w:lineRule="auto"/>
        <w:ind w:firstLine="481"/>
        <w:rPr>
          <w:rFonts w:ascii="仿宋" w:hAnsi="仿宋" w:eastAsia="仿宋" w:cs="仿宋"/>
        </w:rPr>
      </w:pPr>
      <w:r>
        <w:rPr>
          <w:rFonts w:hint="eastAsia" w:ascii="仿宋" w:hAnsi="仿宋" w:eastAsia="仿宋" w:cs="仿宋"/>
        </w:rPr>
        <w:t>应答人年度营收额不低于500万元人民币。</w:t>
      </w:r>
    </w:p>
    <w:p>
      <w:pPr>
        <w:pStyle w:val="3"/>
        <w:spacing w:before="0" w:beforeAutospacing="0" w:after="0" w:afterAutospacing="0" w:line="360" w:lineRule="auto"/>
        <w:ind w:firstLine="481"/>
        <w:rPr>
          <w:rStyle w:val="6"/>
          <w:rFonts w:ascii="仿宋" w:hAnsi="仿宋" w:eastAsia="仿宋" w:cs="仿宋"/>
          <w:b w:val="0"/>
          <w:bCs w:val="0"/>
        </w:rPr>
      </w:pPr>
      <w:r>
        <w:rPr>
          <w:rStyle w:val="6"/>
          <w:rFonts w:hint="eastAsia" w:ascii="仿宋" w:hAnsi="仿宋" w:eastAsia="仿宋" w:cs="仿宋"/>
        </w:rPr>
        <w:t>需提交材料：</w:t>
      </w:r>
      <w:r>
        <w:rPr>
          <w:rStyle w:val="6"/>
          <w:rFonts w:hint="eastAsia" w:ascii="仿宋" w:hAnsi="仿宋" w:eastAsia="仿宋" w:cs="仿宋"/>
          <w:b w:val="0"/>
          <w:bCs w:val="0"/>
        </w:rPr>
        <w:t>提供最近1年（2023年）的财务审计报告，如未发布最近一年（2023年）的财务审计报告，则提供前一年（2022年）的财务审计报告和最近一年（2023年）加盖公司财务章的财务报表，报告中年度营收额不低于500万元。</w:t>
      </w:r>
    </w:p>
    <w:p>
      <w:pPr>
        <w:pStyle w:val="3"/>
        <w:spacing w:before="0" w:beforeAutospacing="0" w:after="0" w:afterAutospacing="0" w:line="360" w:lineRule="auto"/>
        <w:rPr>
          <w:rStyle w:val="6"/>
          <w:rFonts w:ascii="仿宋" w:hAnsi="仿宋" w:eastAsia="仿宋" w:cs="仿宋"/>
          <w:b w:val="0"/>
          <w:bCs w:val="0"/>
          <w:color w:val="0C0C0C"/>
        </w:rPr>
      </w:pPr>
      <w:r>
        <w:rPr>
          <w:rStyle w:val="6"/>
          <w:rFonts w:ascii="仿宋" w:hAnsi="仿宋" w:eastAsia="仿宋" w:cs="仿宋"/>
          <w:color w:val="0C0C0C"/>
        </w:rPr>
        <w:t>9</w:t>
      </w:r>
      <w:r>
        <w:rPr>
          <w:rStyle w:val="6"/>
          <w:rFonts w:hint="eastAsia" w:ascii="仿宋" w:hAnsi="仿宋" w:eastAsia="仿宋" w:cs="仿宋"/>
          <w:color w:val="0C0C0C"/>
        </w:rPr>
        <w:t>、技术资质</w:t>
      </w:r>
    </w:p>
    <w:p>
      <w:pPr>
        <w:pStyle w:val="3"/>
        <w:spacing w:before="0" w:beforeAutospacing="0" w:after="0" w:afterAutospacing="0" w:line="360" w:lineRule="auto"/>
        <w:ind w:firstLine="480" w:firstLineChars="200"/>
        <w:rPr>
          <w:rFonts w:ascii="仿宋" w:hAnsi="仿宋" w:eastAsia="仿宋" w:cs="仿宋"/>
          <w:color w:val="0C0C0C"/>
        </w:rPr>
      </w:pPr>
      <w:r>
        <w:rPr>
          <w:rStyle w:val="6"/>
          <w:rFonts w:hint="eastAsia" w:ascii="仿宋" w:hAnsi="仿宋" w:eastAsia="仿宋" w:cs="仿宋"/>
          <w:b w:val="0"/>
          <w:bCs w:val="0"/>
          <w:color w:val="0C0C0C"/>
        </w:rPr>
        <w:t>应答人</w:t>
      </w:r>
      <w:r>
        <w:rPr>
          <w:rStyle w:val="6"/>
          <w:rFonts w:ascii="仿宋" w:hAnsi="仿宋" w:eastAsia="仿宋" w:cs="仿宋"/>
          <w:b w:val="0"/>
          <w:bCs w:val="0"/>
          <w:color w:val="0C0C0C"/>
        </w:rPr>
        <w:t>需具备</w:t>
      </w:r>
      <w:r>
        <w:rPr>
          <w:rStyle w:val="6"/>
          <w:rFonts w:hint="eastAsia" w:ascii="仿宋" w:hAnsi="仿宋" w:eastAsia="仿宋" w:cs="仿宋"/>
          <w:b w:val="0"/>
          <w:bCs w:val="0"/>
        </w:rPr>
        <w:t>农业物联网</w:t>
      </w:r>
      <w:r>
        <w:rPr>
          <w:rStyle w:val="6"/>
          <w:rFonts w:ascii="仿宋" w:hAnsi="仿宋" w:eastAsia="仿宋" w:cs="仿宋"/>
          <w:b w:val="0"/>
          <w:bCs w:val="0"/>
          <w:color w:val="0C0C0C"/>
        </w:rPr>
        <w:t>行业</w:t>
      </w:r>
      <w:r>
        <w:rPr>
          <w:rStyle w:val="6"/>
          <w:rFonts w:hint="eastAsia" w:ascii="仿宋" w:hAnsi="仿宋" w:eastAsia="仿宋" w:cs="仿宋"/>
          <w:b w:val="0"/>
          <w:bCs w:val="0"/>
          <w:color w:val="0C0C0C"/>
        </w:rPr>
        <w:t>畜牧场景</w:t>
      </w:r>
      <w:r>
        <w:rPr>
          <w:rStyle w:val="6"/>
          <w:rFonts w:ascii="仿宋" w:hAnsi="仿宋" w:eastAsia="仿宋" w:cs="仿宋"/>
          <w:b w:val="0"/>
          <w:bCs w:val="0"/>
          <w:color w:val="0C0C0C"/>
        </w:rPr>
        <w:t>的相关资质</w:t>
      </w:r>
      <w:r>
        <w:rPr>
          <w:rStyle w:val="6"/>
          <w:rFonts w:hint="eastAsia" w:ascii="仿宋" w:hAnsi="仿宋" w:eastAsia="仿宋" w:cs="仿宋"/>
          <w:b w:val="0"/>
          <w:bCs w:val="0"/>
          <w:color w:val="0C0C0C"/>
        </w:rPr>
        <w:t>，包括</w:t>
      </w:r>
      <w:r>
        <w:rPr>
          <w:rFonts w:hint="eastAsia" w:ascii="仿宋" w:hAnsi="仿宋" w:eastAsia="仿宋" w:cs="仿宋"/>
          <w:color w:val="0C0C0C"/>
        </w:rPr>
        <w:t>农业行业产品相关专利或软件著作权等。</w:t>
      </w:r>
    </w:p>
    <w:p>
      <w:pPr>
        <w:pStyle w:val="3"/>
        <w:spacing w:before="0" w:beforeAutospacing="0" w:after="0" w:afterAutospacing="0" w:line="360" w:lineRule="auto"/>
        <w:ind w:firstLine="482" w:firstLineChars="200"/>
        <w:rPr>
          <w:rFonts w:ascii="仿宋" w:hAnsi="仿宋" w:eastAsia="仿宋" w:cs="仿宋"/>
        </w:rPr>
      </w:pPr>
      <w:r>
        <w:rPr>
          <w:rStyle w:val="6"/>
          <w:rFonts w:hint="eastAsia" w:ascii="仿宋" w:hAnsi="仿宋" w:eastAsia="仿宋" w:cs="仿宋"/>
          <w:color w:val="0C0C0C"/>
        </w:rPr>
        <w:t>需提交材料：</w:t>
      </w:r>
      <w:r>
        <w:rPr>
          <w:rFonts w:hint="eastAsia" w:ascii="仿宋" w:hAnsi="仿宋" w:eastAsia="仿宋" w:cs="仿宋"/>
        </w:rPr>
        <w:t>需至少提供一份以上资质的证书扫描件。</w:t>
      </w:r>
    </w:p>
    <w:p>
      <w:pPr>
        <w:pStyle w:val="3"/>
        <w:spacing w:before="0" w:beforeAutospacing="0" w:after="0" w:afterAutospacing="0" w:line="360" w:lineRule="auto"/>
        <w:ind w:firstLine="481"/>
        <w:rPr>
          <w:rStyle w:val="6"/>
          <w:rFonts w:ascii="仿宋" w:hAnsi="仿宋" w:eastAsia="仿宋" w:cs="仿宋"/>
          <w:b w:val="0"/>
          <w:bCs w:val="0"/>
          <w:color w:val="0C0C0C"/>
        </w:rPr>
      </w:pPr>
    </w:p>
    <w:p>
      <w:pPr>
        <w:pStyle w:val="3"/>
        <w:spacing w:before="156" w:beforeLines="50" w:beforeAutospacing="0" w:after="0" w:afterAutospacing="0" w:line="360" w:lineRule="auto"/>
        <w:rPr>
          <w:rStyle w:val="6"/>
          <w:rFonts w:ascii="仿宋" w:hAnsi="仿宋" w:eastAsia="仿宋" w:cs="仿宋"/>
          <w:highlight w:val="green"/>
        </w:rPr>
      </w:pPr>
      <w:r>
        <w:rPr>
          <w:rStyle w:val="6"/>
          <w:rFonts w:hint="eastAsia" w:ascii="仿宋" w:hAnsi="仿宋" w:eastAsia="仿宋" w:cs="仿宋"/>
        </w:rPr>
        <w:t>（二）行业综合能力（评分项）</w:t>
      </w:r>
    </w:p>
    <w:p>
      <w:pPr>
        <w:pStyle w:val="3"/>
        <w:numPr>
          <w:ilvl w:val="0"/>
          <w:numId w:val="2"/>
        </w:numPr>
        <w:spacing w:before="156" w:beforeLines="50" w:beforeAutospacing="0" w:after="0" w:afterAutospacing="0" w:line="360" w:lineRule="auto"/>
        <w:rPr>
          <w:rStyle w:val="6"/>
          <w:rFonts w:ascii="仿宋" w:hAnsi="仿宋" w:eastAsia="仿宋" w:cs="仿宋"/>
        </w:rPr>
      </w:pPr>
      <w:r>
        <w:rPr>
          <w:rStyle w:val="6"/>
          <w:rFonts w:hint="eastAsia" w:ascii="仿宋" w:hAnsi="仿宋" w:eastAsia="仿宋" w:cs="仿宋"/>
        </w:rPr>
        <w:t>财务实力</w:t>
      </w:r>
    </w:p>
    <w:p>
      <w:pPr>
        <w:pStyle w:val="3"/>
        <w:spacing w:before="156" w:beforeLines="50" w:beforeAutospacing="0" w:after="0" w:afterAutospacing="0" w:line="360" w:lineRule="auto"/>
        <w:rPr>
          <w:rStyle w:val="6"/>
          <w:rFonts w:ascii="仿宋" w:hAnsi="仿宋" w:eastAsia="仿宋" w:cs="仿宋"/>
          <w:b w:val="0"/>
          <w:bCs w:val="0"/>
        </w:rPr>
      </w:pPr>
      <w:r>
        <w:rPr>
          <w:rStyle w:val="6"/>
          <w:rFonts w:ascii="仿宋" w:hAnsi="仿宋" w:eastAsia="仿宋" w:cs="仿宋"/>
          <w:b w:val="0"/>
          <w:bCs w:val="0"/>
        </w:rPr>
        <w:t xml:space="preserve">     </w:t>
      </w:r>
      <w:r>
        <w:rPr>
          <w:rStyle w:val="6"/>
          <w:rFonts w:hint="eastAsia" w:ascii="仿宋" w:hAnsi="仿宋" w:eastAsia="仿宋" w:cs="仿宋"/>
          <w:b w:val="0"/>
          <w:bCs w:val="0"/>
        </w:rPr>
        <w:t>2023年12月31日的货币资金：200万元≤货币资金，得3分；2023年12月31日的资产负债率：资产负债率≤60%，得3分；2023年的营业收入：1000万元≤营业收入，得2分 ；2023年的利润总额： 500万元≤利润总额，得2分。</w:t>
      </w:r>
    </w:p>
    <w:p>
      <w:pPr>
        <w:pStyle w:val="3"/>
        <w:spacing w:before="156" w:beforeLines="50" w:beforeAutospacing="0" w:after="0" w:afterAutospacing="0" w:line="360" w:lineRule="auto"/>
        <w:ind w:firstLine="480"/>
        <w:rPr>
          <w:rStyle w:val="6"/>
          <w:rFonts w:ascii="仿宋" w:hAnsi="仿宋" w:eastAsia="仿宋" w:cs="仿宋"/>
          <w:b w:val="0"/>
          <w:bCs w:val="0"/>
        </w:rPr>
      </w:pPr>
      <w:r>
        <w:rPr>
          <w:rStyle w:val="6"/>
          <w:rFonts w:hint="eastAsia" w:ascii="仿宋" w:hAnsi="仿宋" w:eastAsia="仿宋" w:cs="仿宋"/>
        </w:rPr>
        <w:t>需提交材料：</w:t>
      </w:r>
      <w:r>
        <w:rPr>
          <w:rStyle w:val="6"/>
          <w:rFonts w:hint="eastAsia" w:ascii="仿宋" w:hAnsi="仿宋" w:eastAsia="仿宋" w:cs="仿宋"/>
          <w:b w:val="0"/>
          <w:bCs w:val="0"/>
        </w:rPr>
        <w:t>需</w:t>
      </w:r>
      <w:r>
        <w:rPr>
          <w:rStyle w:val="6"/>
          <w:rFonts w:ascii="仿宋" w:hAnsi="仿宋" w:eastAsia="仿宋" w:cs="仿宋"/>
          <w:b w:val="0"/>
          <w:bCs w:val="0"/>
        </w:rPr>
        <w:t>提供</w:t>
      </w:r>
      <w:r>
        <w:rPr>
          <w:rStyle w:val="6"/>
          <w:rFonts w:hint="eastAsia" w:ascii="仿宋" w:hAnsi="仿宋" w:eastAsia="仿宋" w:cs="仿宋"/>
          <w:b w:val="0"/>
          <w:bCs w:val="0"/>
        </w:rPr>
        <w:t>经</w:t>
      </w:r>
      <w:r>
        <w:rPr>
          <w:rStyle w:val="6"/>
          <w:rFonts w:ascii="仿宋" w:hAnsi="仿宋" w:eastAsia="仿宋" w:cs="仿宋"/>
          <w:b w:val="0"/>
          <w:bCs w:val="0"/>
        </w:rPr>
        <w:t>外部审计出具的最近1年（20</w:t>
      </w:r>
      <w:r>
        <w:rPr>
          <w:rStyle w:val="6"/>
          <w:rFonts w:hint="eastAsia" w:ascii="仿宋" w:hAnsi="仿宋" w:eastAsia="仿宋" w:cs="仿宋"/>
          <w:b w:val="0"/>
          <w:bCs w:val="0"/>
        </w:rPr>
        <w:t>23</w:t>
      </w:r>
      <w:r>
        <w:rPr>
          <w:rStyle w:val="6"/>
          <w:rFonts w:ascii="仿宋" w:hAnsi="仿宋" w:eastAsia="仿宋" w:cs="仿宋"/>
          <w:b w:val="0"/>
          <w:bCs w:val="0"/>
        </w:rPr>
        <w:t>年）的财务审计报告，如未发布最近一年（20</w:t>
      </w:r>
      <w:r>
        <w:rPr>
          <w:rStyle w:val="6"/>
          <w:rFonts w:hint="eastAsia" w:ascii="仿宋" w:hAnsi="仿宋" w:eastAsia="仿宋" w:cs="仿宋"/>
          <w:b w:val="0"/>
          <w:bCs w:val="0"/>
        </w:rPr>
        <w:t>23</w:t>
      </w:r>
      <w:r>
        <w:rPr>
          <w:rStyle w:val="6"/>
          <w:rFonts w:ascii="仿宋" w:hAnsi="仿宋" w:eastAsia="仿宋" w:cs="仿宋"/>
          <w:b w:val="0"/>
          <w:bCs w:val="0"/>
        </w:rPr>
        <w:t>年）的财务审计报告，则提供前一年（20</w:t>
      </w:r>
      <w:r>
        <w:rPr>
          <w:rStyle w:val="6"/>
          <w:rFonts w:hint="eastAsia" w:ascii="仿宋" w:hAnsi="仿宋" w:eastAsia="仿宋" w:cs="仿宋"/>
          <w:b w:val="0"/>
          <w:bCs w:val="0"/>
        </w:rPr>
        <w:t>22</w:t>
      </w:r>
      <w:r>
        <w:rPr>
          <w:rStyle w:val="6"/>
          <w:rFonts w:ascii="仿宋" w:hAnsi="仿宋" w:eastAsia="仿宋" w:cs="仿宋"/>
          <w:b w:val="0"/>
          <w:bCs w:val="0"/>
        </w:rPr>
        <w:t>年）的财务审计报告和最近一年（20</w:t>
      </w:r>
      <w:r>
        <w:rPr>
          <w:rStyle w:val="6"/>
          <w:rFonts w:hint="eastAsia" w:ascii="仿宋" w:hAnsi="仿宋" w:eastAsia="仿宋" w:cs="仿宋"/>
          <w:b w:val="0"/>
          <w:bCs w:val="0"/>
        </w:rPr>
        <w:t>23</w:t>
      </w:r>
      <w:r>
        <w:rPr>
          <w:rStyle w:val="6"/>
          <w:rFonts w:ascii="仿宋" w:hAnsi="仿宋" w:eastAsia="仿宋" w:cs="仿宋"/>
          <w:b w:val="0"/>
          <w:bCs w:val="0"/>
        </w:rPr>
        <w:t>年）加盖公司财务章的财务报表正文，</w:t>
      </w:r>
      <w:r>
        <w:rPr>
          <w:rStyle w:val="6"/>
          <w:rFonts w:hint="eastAsia" w:ascii="仿宋" w:hAnsi="仿宋" w:eastAsia="仿宋" w:cs="仿宋"/>
          <w:b w:val="0"/>
          <w:bCs w:val="0"/>
        </w:rPr>
        <w:t>加盖公司公章的</w:t>
      </w:r>
      <w:r>
        <w:rPr>
          <w:rStyle w:val="6"/>
          <w:rFonts w:ascii="仿宋" w:hAnsi="仿宋" w:eastAsia="仿宋" w:cs="仿宋"/>
          <w:b w:val="0"/>
          <w:bCs w:val="0"/>
        </w:rPr>
        <w:t>资产负债表、利润表、现金流量表扫描件。</w:t>
      </w:r>
    </w:p>
    <w:p>
      <w:pPr>
        <w:pStyle w:val="3"/>
        <w:spacing w:before="156" w:beforeLines="50" w:beforeAutospacing="0" w:after="0" w:afterAutospacing="0" w:line="360" w:lineRule="auto"/>
        <w:ind w:firstLine="480"/>
        <w:rPr>
          <w:rStyle w:val="6"/>
          <w:rFonts w:ascii="仿宋" w:hAnsi="仿宋" w:eastAsia="仿宋" w:cs="仿宋"/>
          <w:b w:val="0"/>
          <w:bCs w:val="0"/>
          <w:highlight w:val="yellow"/>
        </w:rPr>
      </w:pPr>
    </w:p>
    <w:p>
      <w:pPr>
        <w:pStyle w:val="3"/>
        <w:spacing w:before="0" w:beforeAutospacing="0" w:after="0" w:afterAutospacing="0" w:line="360" w:lineRule="auto"/>
        <w:rPr>
          <w:rStyle w:val="6"/>
          <w:rFonts w:ascii="仿宋" w:hAnsi="仿宋" w:eastAsia="仿宋" w:cs="仿宋"/>
          <w:color w:val="0C0C0C"/>
        </w:rPr>
      </w:pPr>
      <w:r>
        <w:rPr>
          <w:rStyle w:val="6"/>
          <w:rFonts w:ascii="仿宋" w:hAnsi="仿宋" w:eastAsia="仿宋" w:cs="仿宋"/>
          <w:color w:val="0C0C0C"/>
        </w:rPr>
        <w:t>2</w:t>
      </w:r>
      <w:r>
        <w:rPr>
          <w:rStyle w:val="6"/>
          <w:rFonts w:hint="eastAsia" w:ascii="仿宋" w:hAnsi="仿宋" w:eastAsia="仿宋" w:cs="仿宋"/>
          <w:color w:val="0C0C0C"/>
        </w:rPr>
        <w:t>、行业资质</w:t>
      </w:r>
    </w:p>
    <w:p>
      <w:pPr>
        <w:pStyle w:val="3"/>
        <w:spacing w:before="0" w:beforeAutospacing="0" w:after="0" w:afterAutospacing="0" w:line="360" w:lineRule="auto"/>
        <w:ind w:firstLine="480" w:firstLineChars="200"/>
        <w:rPr>
          <w:rStyle w:val="6"/>
          <w:rFonts w:hint="eastAsia" w:ascii="仿宋" w:hAnsi="仿宋" w:eastAsia="仿宋" w:cs="仿宋"/>
          <w:b w:val="0"/>
          <w:bCs w:val="0"/>
          <w:color w:val="0C0C0C"/>
        </w:rPr>
      </w:pPr>
      <w:r>
        <w:rPr>
          <w:rFonts w:hint="default" w:ascii="仿宋" w:hAnsi="仿宋" w:eastAsia="仿宋" w:cs="仿宋"/>
          <w:color w:val="0C0C0C"/>
          <w:lang w:val="en-US"/>
        </w:rPr>
        <w:t>1</w:t>
      </w:r>
      <w:r>
        <w:rPr>
          <w:rFonts w:hint="eastAsia" w:ascii="仿宋" w:hAnsi="仿宋" w:eastAsia="仿宋" w:cs="仿宋"/>
          <w:color w:val="0C0C0C"/>
          <w:lang w:val="en-US" w:eastAsia="zh-CN"/>
        </w:rPr>
        <w:t>）</w:t>
      </w:r>
      <w:r>
        <w:rPr>
          <w:rFonts w:hint="eastAsia" w:ascii="仿宋" w:hAnsi="仿宋" w:eastAsia="仿宋" w:cs="仿宋"/>
          <w:color w:val="0C0C0C"/>
        </w:rPr>
        <w:t>ISO20000系列信息技术服务管理体系认证证书、ISO27000系列信息安全管理体系认证证书、ISO14000系列环境管理体系认证证书、ISO45000系列职业健康安全管理体系认证</w:t>
      </w:r>
      <w:r>
        <w:rPr>
          <w:rStyle w:val="6"/>
          <w:rFonts w:hint="eastAsia" w:ascii="仿宋" w:hAnsi="仿宋" w:eastAsia="仿宋" w:cs="仿宋"/>
          <w:b w:val="0"/>
          <w:bCs w:val="0"/>
          <w:color w:val="0C0C0C"/>
        </w:rPr>
        <w:t>每提供一个项得3分，最高得10分。</w:t>
      </w:r>
    </w:p>
    <w:p>
      <w:pPr>
        <w:pStyle w:val="3"/>
        <w:spacing w:before="0" w:beforeAutospacing="0" w:after="0" w:afterAutospacing="0" w:line="360" w:lineRule="auto"/>
        <w:ind w:firstLine="480" w:firstLineChars="200"/>
        <w:rPr>
          <w:rStyle w:val="6"/>
          <w:rFonts w:hint="eastAsia" w:ascii="仿宋" w:hAnsi="仿宋" w:eastAsia="仿宋" w:cs="仿宋"/>
          <w:b w:val="0"/>
          <w:bCs w:val="0"/>
          <w:color w:val="0C0C0C"/>
        </w:rPr>
      </w:pPr>
      <w:r>
        <w:rPr>
          <w:rStyle w:val="6"/>
          <w:rFonts w:hint="default" w:ascii="仿宋" w:hAnsi="仿宋" w:eastAsia="仿宋" w:cs="仿宋"/>
          <w:b w:val="0"/>
          <w:bCs w:val="0"/>
          <w:color w:val="0C0C0C"/>
          <w:lang w:val="en-US"/>
        </w:rPr>
        <w:t>2</w:t>
      </w:r>
      <w:r>
        <w:rPr>
          <w:rStyle w:val="6"/>
          <w:rFonts w:hint="eastAsia" w:ascii="仿宋" w:hAnsi="仿宋" w:eastAsia="仿宋" w:cs="仿宋"/>
          <w:b w:val="0"/>
          <w:bCs w:val="0"/>
          <w:color w:val="0C0C0C"/>
          <w:lang w:val="en-US" w:eastAsia="zh-CN"/>
        </w:rPr>
        <w:t>）</w:t>
      </w:r>
      <w:r>
        <w:rPr>
          <w:rFonts w:hint="eastAsia" w:ascii="仿宋" w:hAnsi="仿宋" w:eastAsia="仿宋" w:cs="仿宋"/>
          <w:color w:val="0C0C0C"/>
        </w:rPr>
        <w:t>具备农业相关的专利软著，提供1个得1分，满分5分。</w:t>
      </w:r>
    </w:p>
    <w:p>
      <w:pPr>
        <w:pStyle w:val="3"/>
        <w:spacing w:before="0" w:beforeAutospacing="0" w:after="0" w:afterAutospacing="0" w:line="360" w:lineRule="auto"/>
        <w:ind w:firstLine="482" w:firstLineChars="200"/>
        <w:rPr>
          <w:rStyle w:val="6"/>
          <w:rFonts w:ascii="仿宋" w:hAnsi="仿宋" w:eastAsia="仿宋" w:cs="仿宋"/>
          <w:b w:val="0"/>
          <w:bCs w:val="0"/>
          <w:color w:val="0C0C0C"/>
        </w:rPr>
      </w:pPr>
      <w:r>
        <w:rPr>
          <w:rStyle w:val="6"/>
          <w:rFonts w:hint="eastAsia" w:ascii="仿宋" w:hAnsi="仿宋" w:eastAsia="仿宋" w:cs="仿宋"/>
          <w:color w:val="0C0C0C"/>
        </w:rPr>
        <w:t>需提交材料：</w:t>
      </w:r>
      <w:r>
        <w:rPr>
          <w:rStyle w:val="6"/>
          <w:rFonts w:hint="eastAsia" w:ascii="仿宋" w:hAnsi="仿宋" w:eastAsia="仿宋" w:cs="仿宋"/>
          <w:b w:val="0"/>
          <w:bCs w:val="0"/>
          <w:color w:val="0C0C0C"/>
        </w:rPr>
        <w:t>需提供有效期内的证书扫描件，资质证书与资格要求为同一证书不得分。</w:t>
      </w:r>
      <w:r>
        <w:rPr>
          <w:rStyle w:val="6"/>
          <w:rFonts w:ascii="仿宋" w:hAnsi="仿宋" w:eastAsia="仿宋" w:cs="仿宋"/>
          <w:b w:val="0"/>
          <w:bCs w:val="0"/>
          <w:color w:val="0C0C0C"/>
        </w:rPr>
        <w:t xml:space="preserve"> </w:t>
      </w:r>
    </w:p>
    <w:p>
      <w:pPr>
        <w:pStyle w:val="3"/>
        <w:spacing w:before="0" w:beforeAutospacing="0" w:after="0" w:afterAutospacing="0" w:line="360" w:lineRule="auto"/>
        <w:ind w:firstLine="480" w:firstLineChars="200"/>
        <w:rPr>
          <w:rStyle w:val="6"/>
          <w:rFonts w:ascii="仿宋" w:hAnsi="仿宋" w:eastAsia="仿宋" w:cs="仿宋"/>
          <w:b w:val="0"/>
          <w:bCs w:val="0"/>
          <w:color w:val="0C0C0C"/>
        </w:rPr>
      </w:pPr>
    </w:p>
    <w:p>
      <w:pPr>
        <w:pStyle w:val="3"/>
        <w:spacing w:before="0" w:beforeAutospacing="0" w:after="0" w:afterAutospacing="0" w:line="360" w:lineRule="auto"/>
        <w:rPr>
          <w:rStyle w:val="6"/>
          <w:rFonts w:ascii="仿宋" w:hAnsi="仿宋" w:eastAsia="仿宋" w:cs="仿宋"/>
          <w:b w:val="0"/>
          <w:bCs w:val="0"/>
          <w:color w:val="0C0C0C"/>
        </w:rPr>
      </w:pPr>
      <w:r>
        <w:rPr>
          <w:rStyle w:val="6"/>
          <w:rFonts w:ascii="仿宋" w:hAnsi="仿宋" w:eastAsia="仿宋" w:cs="仿宋"/>
          <w:color w:val="0C0C0C"/>
        </w:rPr>
        <w:t>3</w:t>
      </w:r>
      <w:r>
        <w:rPr>
          <w:rStyle w:val="6"/>
          <w:rFonts w:hint="eastAsia" w:ascii="仿宋" w:hAnsi="仿宋" w:eastAsia="仿宋" w:cs="仿宋"/>
          <w:color w:val="0C0C0C"/>
        </w:rPr>
        <w:t>、公司业绩</w:t>
      </w:r>
    </w:p>
    <w:p>
      <w:pPr>
        <w:pStyle w:val="3"/>
        <w:spacing w:before="0" w:beforeAutospacing="0" w:after="0" w:afterAutospacing="0" w:line="360" w:lineRule="auto"/>
        <w:ind w:firstLine="480" w:firstLineChars="200"/>
        <w:rPr>
          <w:rStyle w:val="6"/>
          <w:rFonts w:ascii="仿宋" w:hAnsi="仿宋" w:eastAsia="仿宋" w:cs="仿宋"/>
          <w:b w:val="0"/>
          <w:bCs w:val="0"/>
          <w:color w:val="0C0C0C"/>
          <w:highlight w:val="yellow"/>
        </w:rPr>
      </w:pPr>
      <w:r>
        <w:rPr>
          <w:rStyle w:val="6"/>
          <w:rFonts w:hint="eastAsia" w:ascii="仿宋" w:hAnsi="仿宋" w:eastAsia="仿宋" w:cs="仿宋"/>
          <w:b w:val="0"/>
          <w:bCs w:val="0"/>
          <w:color w:val="0C0C0C"/>
        </w:rPr>
        <w:t>应答人</w:t>
      </w:r>
      <w:r>
        <w:rPr>
          <w:rStyle w:val="6"/>
          <w:rFonts w:hint="eastAsia" w:ascii="仿宋" w:hAnsi="仿宋" w:eastAsia="仿宋" w:cs="仿宋"/>
          <w:b w:val="0"/>
          <w:bCs w:val="0"/>
        </w:rPr>
        <w:t>2022年1月1日 起至2024年3月1日的农业物联网行业畜牧场景相关业绩。累计金额≤500万元，不得分</w:t>
      </w:r>
      <w:r>
        <w:rPr>
          <w:rStyle w:val="6"/>
          <w:rFonts w:hint="eastAsia" w:ascii="仿宋" w:hAnsi="仿宋" w:eastAsia="仿宋" w:cs="仿宋"/>
          <w:b w:val="0"/>
          <w:bCs w:val="0"/>
          <w:lang w:eastAsia="zh-CN"/>
        </w:rPr>
        <w:t>，</w:t>
      </w:r>
      <w:r>
        <w:rPr>
          <w:rStyle w:val="6"/>
          <w:rFonts w:hint="eastAsia" w:ascii="仿宋" w:hAnsi="仿宋" w:eastAsia="仿宋" w:cs="仿宋"/>
          <w:b w:val="0"/>
          <w:bCs w:val="0"/>
        </w:rPr>
        <w:t>500万元＜累计金额＜1000万元，得8分；1000万元≤累计金额＜1500万元，得17分；1500万元≤</w:t>
      </w:r>
      <w:r>
        <w:rPr>
          <w:rStyle w:val="6"/>
          <w:rFonts w:hint="eastAsia" w:ascii="仿宋" w:hAnsi="仿宋" w:eastAsia="仿宋" w:cs="仿宋"/>
          <w:b w:val="0"/>
          <w:bCs w:val="0"/>
          <w:color w:val="0C0C0C"/>
        </w:rPr>
        <w:t>累计金额，得25分。</w:t>
      </w:r>
    </w:p>
    <w:p>
      <w:pPr>
        <w:pStyle w:val="3"/>
        <w:spacing w:before="0" w:beforeAutospacing="0" w:after="0" w:afterAutospacing="0" w:line="360" w:lineRule="auto"/>
        <w:ind w:firstLine="482" w:firstLineChars="200"/>
        <w:rPr>
          <w:rStyle w:val="6"/>
          <w:rFonts w:ascii="仿宋" w:hAnsi="仿宋" w:eastAsia="仿宋" w:cs="仿宋"/>
          <w:b w:val="0"/>
          <w:bCs w:val="0"/>
        </w:rPr>
      </w:pPr>
      <w:r>
        <w:rPr>
          <w:rStyle w:val="6"/>
          <w:rFonts w:hint="eastAsia" w:ascii="仿宋" w:hAnsi="仿宋" w:eastAsia="仿宋" w:cs="仿宋"/>
          <w:color w:val="0C0C0C"/>
        </w:rPr>
        <w:t>需提交材料：</w:t>
      </w:r>
      <w:r>
        <w:rPr>
          <w:rFonts w:hint="eastAsia" w:ascii="仿宋" w:hAnsi="仿宋" w:eastAsia="仿宋" w:cs="仿宋"/>
          <w:color w:val="0C0C0C"/>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w:t>
      </w:r>
      <w:r>
        <w:rPr>
          <w:rFonts w:hint="eastAsia" w:ascii="仿宋" w:hAnsi="仿宋" w:eastAsia="仿宋" w:cs="仿宋"/>
        </w:rPr>
        <w:t>⑦农业物联网畜牧场景包括但不限于牧场/畜牧管理、农事管理、溯源、生物资产管理、疫病管理等相关应用子系统的硬件或软件或服务或施工等相关业绩。</w:t>
      </w:r>
    </w:p>
    <w:p>
      <w:pPr>
        <w:pStyle w:val="3"/>
        <w:spacing w:before="0" w:beforeAutospacing="0" w:after="0" w:afterAutospacing="0" w:line="360" w:lineRule="auto"/>
        <w:rPr>
          <w:rStyle w:val="6"/>
          <w:rFonts w:ascii="仿宋" w:hAnsi="仿宋" w:eastAsia="仿宋" w:cs="仿宋"/>
          <w:color w:val="0C0C0C"/>
        </w:rPr>
      </w:pPr>
    </w:p>
    <w:p>
      <w:pPr>
        <w:pStyle w:val="3"/>
        <w:spacing w:before="0" w:beforeAutospacing="0" w:after="0" w:afterAutospacing="0" w:line="360" w:lineRule="auto"/>
        <w:rPr>
          <w:rStyle w:val="6"/>
          <w:rFonts w:ascii="仿宋" w:hAnsi="仿宋" w:eastAsia="仿宋" w:cs="仿宋"/>
          <w:color w:val="0C0C0C"/>
        </w:rPr>
      </w:pPr>
      <w:r>
        <w:rPr>
          <w:rStyle w:val="6"/>
          <w:rFonts w:hint="eastAsia" w:ascii="仿宋" w:hAnsi="仿宋" w:eastAsia="仿宋" w:cs="仿宋"/>
          <w:color w:val="0C0C0C"/>
        </w:rPr>
        <w:t>4、能力展现</w:t>
      </w:r>
    </w:p>
    <w:p>
      <w:pPr>
        <w:pStyle w:val="3"/>
        <w:spacing w:line="360" w:lineRule="auto"/>
        <w:ind w:firstLine="480" w:firstLineChars="200"/>
        <w:rPr>
          <w:rFonts w:ascii="仿宋" w:hAnsi="仿宋" w:eastAsia="仿宋" w:cs="仿宋"/>
          <w:color w:val="0C0C0C"/>
        </w:rPr>
      </w:pPr>
      <w:r>
        <w:rPr>
          <w:rFonts w:hint="default" w:ascii="仿宋" w:hAnsi="仿宋" w:eastAsia="仿宋" w:cs="仿宋"/>
          <w:color w:val="0C0C0C"/>
          <w:lang w:val="en-US"/>
        </w:rPr>
        <w:t>1</w:t>
      </w:r>
      <w:r>
        <w:rPr>
          <w:rFonts w:hint="eastAsia" w:ascii="仿宋" w:hAnsi="仿宋" w:eastAsia="仿宋" w:cs="仿宋"/>
          <w:color w:val="0C0C0C"/>
          <w:lang w:val="en-US" w:eastAsia="zh-CN"/>
        </w:rPr>
        <w:t>）</w:t>
      </w:r>
      <w:r>
        <w:rPr>
          <w:rFonts w:hint="eastAsia" w:ascii="仿宋" w:hAnsi="仿宋" w:eastAsia="仿宋" w:cs="仿宋"/>
          <w:color w:val="0C0C0C"/>
        </w:rPr>
        <w:t>畜牧管理能力：根据应答人已经具备的服务产品情况，考察其畜牧管理能力，支持牧场管理、牲畜管理，应答人须提供平台功能截图及文字说明，能够清晰体现以上功能点，满分5分；</w:t>
      </w:r>
    </w:p>
    <w:p>
      <w:pPr>
        <w:pStyle w:val="3"/>
        <w:spacing w:before="0" w:beforeAutospacing="0" w:after="0" w:afterAutospacing="0" w:line="360" w:lineRule="auto"/>
        <w:ind w:firstLine="480" w:firstLineChars="200"/>
        <w:rPr>
          <w:rFonts w:ascii="仿宋" w:hAnsi="仿宋" w:eastAsia="仿宋" w:cs="仿宋"/>
          <w:color w:val="0C0C0C"/>
        </w:rPr>
      </w:pPr>
      <w:r>
        <w:rPr>
          <w:rFonts w:hint="default" w:ascii="仿宋" w:hAnsi="仿宋" w:eastAsia="仿宋" w:cs="仿宋"/>
          <w:color w:val="0C0C0C"/>
          <w:lang w:val="en-US"/>
        </w:rPr>
        <w:t>2</w:t>
      </w:r>
      <w:r>
        <w:rPr>
          <w:rFonts w:hint="eastAsia" w:ascii="仿宋" w:hAnsi="仿宋" w:eastAsia="仿宋" w:cs="仿宋"/>
          <w:color w:val="0C0C0C"/>
          <w:lang w:val="en-US" w:eastAsia="zh-CN"/>
        </w:rPr>
        <w:t>）</w:t>
      </w:r>
      <w:r>
        <w:rPr>
          <w:rFonts w:hint="eastAsia" w:ascii="仿宋" w:hAnsi="仿宋" w:eastAsia="仿宋" w:cs="仿宋"/>
          <w:color w:val="0C0C0C"/>
        </w:rPr>
        <w:t>预警能力：根据应答人已经具备的服务产品情况，考察其设备管理能力，支持牲畜体征监测及预警能力，满分5分，应答人须提供平台功能截图及文字说明，能够清晰体现以上功能点。</w:t>
      </w:r>
    </w:p>
    <w:p>
      <w:pPr>
        <w:pStyle w:val="3"/>
        <w:spacing w:before="0" w:beforeAutospacing="0" w:after="0" w:afterAutospacing="0" w:line="360" w:lineRule="auto"/>
        <w:ind w:firstLine="482" w:firstLineChars="200"/>
        <w:rPr>
          <w:rStyle w:val="6"/>
          <w:rFonts w:ascii="仿宋" w:hAnsi="仿宋" w:eastAsia="仿宋" w:cs="仿宋"/>
          <w:color w:val="0C0C0C"/>
        </w:rPr>
      </w:pPr>
    </w:p>
    <w:p>
      <w:pPr>
        <w:pStyle w:val="3"/>
        <w:spacing w:before="0" w:beforeAutospacing="0" w:after="0" w:afterAutospacing="0" w:line="360" w:lineRule="auto"/>
        <w:rPr>
          <w:rStyle w:val="6"/>
          <w:rFonts w:ascii="仿宋" w:hAnsi="仿宋" w:eastAsia="仿宋" w:cs="仿宋"/>
        </w:rPr>
      </w:pPr>
      <w:r>
        <w:rPr>
          <w:rStyle w:val="6"/>
          <w:rFonts w:ascii="仿宋" w:hAnsi="仿宋" w:eastAsia="仿宋" w:cs="仿宋"/>
        </w:rPr>
        <w:t>5</w:t>
      </w:r>
      <w:r>
        <w:rPr>
          <w:rStyle w:val="6"/>
          <w:rFonts w:hint="eastAsia" w:ascii="仿宋" w:hAnsi="仿宋" w:eastAsia="仿宋" w:cs="仿宋"/>
        </w:rPr>
        <w:t>、项目拓展</w:t>
      </w:r>
    </w:p>
    <w:p>
      <w:pPr>
        <w:pStyle w:val="3"/>
        <w:spacing w:before="0" w:beforeAutospacing="0" w:after="0" w:afterAutospacing="0" w:line="360" w:lineRule="auto"/>
        <w:ind w:firstLine="481"/>
        <w:rPr>
          <w:rFonts w:ascii="仿宋" w:hAnsi="仿宋" w:eastAsia="仿宋" w:cs="仿宋"/>
          <w:color w:val="0C0C0C"/>
        </w:rPr>
      </w:pPr>
      <w:r>
        <w:rPr>
          <w:rFonts w:hint="eastAsia" w:ascii="仿宋" w:hAnsi="仿宋" w:eastAsia="仿宋" w:cs="仿宋"/>
          <w:color w:val="0C0C0C"/>
        </w:rPr>
        <w:t>根据应答人提供所申报行业的现状分析与拓展方案（包含但不限于对本行业的理解、联合拓展实施计划）的详细性、全面性进行评分：</w:t>
      </w:r>
    </w:p>
    <w:p>
      <w:pPr>
        <w:pStyle w:val="3"/>
        <w:spacing w:before="0" w:beforeAutospacing="0" w:after="0" w:afterAutospacing="0" w:line="360" w:lineRule="auto"/>
        <w:ind w:firstLine="481"/>
        <w:rPr>
          <w:rFonts w:hint="eastAsia" w:ascii="仿宋" w:hAnsi="仿宋" w:eastAsia="仿宋" w:cs="仿宋"/>
          <w:color w:val="0C0C0C"/>
          <w:lang w:eastAsia="zh-CN"/>
        </w:rPr>
      </w:pPr>
      <w:r>
        <w:rPr>
          <w:rFonts w:hint="eastAsia" w:ascii="仿宋" w:hAnsi="仿宋" w:eastAsia="仿宋" w:cs="仿宋"/>
          <w:color w:val="0C0C0C"/>
        </w:rPr>
        <w:t>0分≤一般＜4分；4分≤良好＜7分； 7分≤优秀≤10分</w:t>
      </w:r>
      <w:r>
        <w:rPr>
          <w:rFonts w:hint="eastAsia" w:ascii="仿宋" w:hAnsi="仿宋" w:eastAsia="仿宋" w:cs="仿宋"/>
          <w:color w:val="0C0C0C"/>
          <w:lang w:eastAsia="zh-CN"/>
        </w:rPr>
        <w:t>。</w:t>
      </w:r>
    </w:p>
    <w:p>
      <w:pPr>
        <w:pStyle w:val="3"/>
        <w:spacing w:before="0" w:beforeAutospacing="0" w:after="0" w:afterAutospacing="0" w:line="360" w:lineRule="auto"/>
        <w:ind w:firstLine="481"/>
        <w:rPr>
          <w:rStyle w:val="6"/>
          <w:rFonts w:ascii="仿宋" w:hAnsi="仿宋" w:eastAsia="仿宋" w:cs="仿宋"/>
          <w:b w:val="0"/>
          <w:bCs w:val="0"/>
          <w:color w:val="0C0C0C"/>
        </w:rPr>
      </w:pPr>
      <w:r>
        <w:rPr>
          <w:rStyle w:val="6"/>
          <w:rFonts w:hint="eastAsia" w:ascii="仿宋" w:hAnsi="仿宋" w:eastAsia="仿宋" w:cs="仿宋"/>
          <w:color w:val="0C0C0C"/>
        </w:rPr>
        <w:t>需提交材料：</w:t>
      </w:r>
      <w:r>
        <w:rPr>
          <w:rStyle w:val="6"/>
          <w:rFonts w:hint="eastAsia" w:ascii="仿宋" w:hAnsi="仿宋" w:eastAsia="仿宋" w:cs="仿宋"/>
          <w:b w:val="0"/>
          <w:bCs w:val="0"/>
          <w:color w:val="000000" w:themeColor="text1"/>
          <w14:textFill>
            <w14:solidFill>
              <w14:schemeClr w14:val="tx1"/>
            </w14:solidFill>
          </w14:textFill>
        </w:rPr>
        <w:t>需提交</w:t>
      </w:r>
      <w:r>
        <w:rPr>
          <w:rStyle w:val="6"/>
          <w:rFonts w:ascii="仿宋" w:hAnsi="仿宋" w:eastAsia="仿宋" w:cs="仿宋"/>
          <w:b w:val="0"/>
          <w:bCs w:val="0"/>
        </w:rPr>
        <w:t>农业物联网行</w:t>
      </w:r>
      <w:r>
        <w:rPr>
          <w:rStyle w:val="6"/>
          <w:rFonts w:ascii="仿宋" w:hAnsi="仿宋" w:eastAsia="仿宋" w:cs="仿宋"/>
          <w:b w:val="0"/>
          <w:bCs w:val="0"/>
          <w:color w:val="0C0C0C"/>
        </w:rPr>
        <w:t>业</w:t>
      </w:r>
      <w:r>
        <w:rPr>
          <w:rStyle w:val="6"/>
          <w:rFonts w:hint="eastAsia" w:ascii="仿宋" w:hAnsi="仿宋" w:eastAsia="仿宋" w:cs="仿宋"/>
          <w:b w:val="0"/>
          <w:bCs w:val="0"/>
          <w:color w:val="0C0C0C"/>
        </w:rPr>
        <w:t>畜牧场景</w:t>
      </w:r>
      <w:r>
        <w:rPr>
          <w:rStyle w:val="6"/>
          <w:rFonts w:ascii="仿宋" w:hAnsi="仿宋" w:eastAsia="仿宋" w:cs="仿宋"/>
          <w:b w:val="0"/>
          <w:bCs w:val="0"/>
          <w:color w:val="000000" w:themeColor="text1"/>
          <w14:textFill>
            <w14:solidFill>
              <w14:schemeClr w14:val="tx1"/>
            </w14:solidFill>
          </w14:textFill>
        </w:rPr>
        <w:t>的现状分析</w:t>
      </w:r>
      <w:r>
        <w:rPr>
          <w:rStyle w:val="6"/>
          <w:rFonts w:hint="eastAsia" w:ascii="仿宋" w:hAnsi="仿宋" w:eastAsia="仿宋" w:cs="仿宋"/>
          <w:b w:val="0"/>
          <w:bCs w:val="0"/>
          <w:color w:val="000000" w:themeColor="text1"/>
          <w14:textFill>
            <w14:solidFill>
              <w14:schemeClr w14:val="tx1"/>
            </w14:solidFill>
          </w14:textFill>
        </w:rPr>
        <w:t>说明</w:t>
      </w:r>
      <w:r>
        <w:rPr>
          <w:rStyle w:val="6"/>
          <w:rFonts w:hint="eastAsia" w:ascii="仿宋" w:hAnsi="仿宋" w:eastAsia="仿宋" w:cs="仿宋"/>
          <w:b w:val="0"/>
          <w:bCs w:val="0"/>
          <w:color w:val="0C0C0C"/>
        </w:rPr>
        <w:t>，针对本行业的项目</w:t>
      </w:r>
      <w:r>
        <w:rPr>
          <w:rStyle w:val="6"/>
          <w:rFonts w:ascii="仿宋" w:hAnsi="仿宋" w:eastAsia="仿宋" w:cs="仿宋"/>
          <w:b w:val="0"/>
          <w:bCs w:val="0"/>
          <w:color w:val="0C0C0C"/>
        </w:rPr>
        <w:t>拓展方案</w:t>
      </w:r>
      <w:r>
        <w:rPr>
          <w:rStyle w:val="6"/>
          <w:rFonts w:hint="eastAsia" w:ascii="仿宋" w:hAnsi="仿宋" w:eastAsia="仿宋" w:cs="仿宋"/>
          <w:b w:val="0"/>
          <w:bCs w:val="0"/>
          <w:color w:val="0C0C0C"/>
        </w:rPr>
        <w:t>，联合拓展实施计划以及合同签署相关技术建议书，以</w:t>
      </w:r>
      <w:r>
        <w:rPr>
          <w:rStyle w:val="6"/>
          <w:rFonts w:ascii="仿宋" w:hAnsi="仿宋" w:eastAsia="仿宋" w:cs="仿宋"/>
          <w:b w:val="0"/>
          <w:bCs w:val="0"/>
          <w:color w:val="0C0C0C"/>
        </w:rPr>
        <w:t>word</w:t>
      </w:r>
      <w:r>
        <w:rPr>
          <w:rStyle w:val="6"/>
          <w:rFonts w:hint="eastAsia" w:ascii="仿宋" w:hAnsi="仿宋" w:eastAsia="仿宋" w:cs="仿宋"/>
          <w:b w:val="0"/>
          <w:bCs w:val="0"/>
          <w:color w:val="0C0C0C"/>
        </w:rPr>
        <w:t>形式提供。</w:t>
      </w:r>
    </w:p>
    <w:p>
      <w:pPr>
        <w:pStyle w:val="3"/>
        <w:spacing w:before="0" w:beforeAutospacing="0" w:after="0" w:afterAutospacing="0" w:line="360" w:lineRule="auto"/>
        <w:ind w:firstLine="481"/>
        <w:rPr>
          <w:rStyle w:val="6"/>
          <w:rFonts w:ascii="仿宋" w:hAnsi="仿宋" w:eastAsia="仿宋" w:cs="仿宋"/>
          <w:b w:val="0"/>
          <w:bCs w:val="0"/>
          <w:color w:val="0C0C0C"/>
        </w:rPr>
      </w:pPr>
    </w:p>
    <w:p>
      <w:pPr>
        <w:pStyle w:val="3"/>
        <w:spacing w:before="0" w:beforeAutospacing="0" w:after="0" w:afterAutospacing="0" w:line="360" w:lineRule="auto"/>
        <w:rPr>
          <w:rStyle w:val="6"/>
          <w:rFonts w:ascii="仿宋" w:hAnsi="仿宋" w:eastAsia="仿宋" w:cs="仿宋"/>
          <w:color w:val="0000FF"/>
        </w:rPr>
      </w:pPr>
      <w:r>
        <w:rPr>
          <w:rStyle w:val="6"/>
          <w:rFonts w:ascii="仿宋" w:hAnsi="仿宋" w:eastAsia="仿宋" w:cs="仿宋"/>
        </w:rPr>
        <w:t>6</w:t>
      </w:r>
      <w:r>
        <w:rPr>
          <w:rStyle w:val="6"/>
          <w:rFonts w:hint="eastAsia" w:ascii="仿宋" w:hAnsi="仿宋" w:eastAsia="仿宋" w:cs="仿宋"/>
        </w:rPr>
        <w:t>、场景方案</w:t>
      </w:r>
    </w:p>
    <w:p>
      <w:pPr>
        <w:pStyle w:val="3"/>
        <w:spacing w:before="0" w:beforeAutospacing="0" w:after="0" w:afterAutospacing="0" w:line="360" w:lineRule="auto"/>
        <w:ind w:firstLine="480"/>
        <w:rPr>
          <w:rFonts w:ascii="仿宋" w:hAnsi="仿宋" w:eastAsia="仿宋" w:cs="仿宋"/>
          <w:color w:val="0C0C0C"/>
        </w:rPr>
      </w:pPr>
      <w:r>
        <w:rPr>
          <w:rFonts w:hint="eastAsia" w:ascii="仿宋" w:hAnsi="仿宋" w:eastAsia="仿宋" w:cs="仿宋"/>
          <w:color w:val="0C0C0C"/>
        </w:rPr>
        <w:t>根据应答人针对农业物联网畜牧行业所提供的产品/平台/解决方案/服务应用（包含但不限于对种植行业的认识、整体业务的流转环节、落地支撑模式、服务定位、服务流程、进度计划、工作目标、质量控制、安全保障、分工界面、售后服务等）的质量、详细性、全面性进行评分：</w:t>
      </w:r>
    </w:p>
    <w:p>
      <w:pPr>
        <w:pStyle w:val="3"/>
        <w:spacing w:before="0" w:beforeAutospacing="0" w:after="0" w:afterAutospacing="0" w:line="360" w:lineRule="auto"/>
        <w:ind w:firstLine="480"/>
        <w:rPr>
          <w:rFonts w:hint="eastAsia" w:ascii="仿宋" w:hAnsi="仿宋" w:eastAsia="仿宋" w:cs="仿宋"/>
          <w:color w:val="0C0C0C"/>
          <w:lang w:eastAsia="zh-CN"/>
        </w:rPr>
      </w:pPr>
      <w:r>
        <w:rPr>
          <w:rFonts w:hint="eastAsia" w:ascii="仿宋" w:hAnsi="仿宋" w:eastAsia="仿宋" w:cs="仿宋"/>
          <w:color w:val="0C0C0C"/>
        </w:rPr>
        <w:t>0分≤一般＜10分；10分≤良好＜20分； 20分≤优秀≤30分</w:t>
      </w:r>
      <w:r>
        <w:rPr>
          <w:rFonts w:hint="eastAsia" w:ascii="仿宋" w:hAnsi="仿宋" w:eastAsia="仿宋" w:cs="仿宋"/>
          <w:color w:val="0C0C0C"/>
          <w:lang w:eastAsia="zh-CN"/>
        </w:rPr>
        <w:t>。</w:t>
      </w:r>
    </w:p>
    <w:p>
      <w:pPr>
        <w:pStyle w:val="3"/>
        <w:spacing w:before="0" w:beforeAutospacing="0" w:after="0" w:afterAutospacing="0" w:line="360" w:lineRule="auto"/>
        <w:ind w:firstLine="480"/>
        <w:rPr>
          <w:rFonts w:ascii="仿宋" w:hAnsi="仿宋" w:eastAsia="仿宋" w:cs="仿宋"/>
        </w:rPr>
      </w:pPr>
      <w:r>
        <w:rPr>
          <w:rStyle w:val="6"/>
          <w:rFonts w:hint="eastAsia" w:ascii="仿宋" w:hAnsi="仿宋" w:eastAsia="仿宋" w:cs="仿宋"/>
          <w:color w:val="0C0C0C"/>
        </w:rPr>
        <w:t>需提交材料：</w:t>
      </w:r>
      <w:r>
        <w:rPr>
          <w:rStyle w:val="6"/>
          <w:rFonts w:hint="eastAsia" w:ascii="仿宋" w:hAnsi="仿宋" w:eastAsia="仿宋" w:cs="仿宋"/>
          <w:b w:val="0"/>
          <w:bCs w:val="0"/>
          <w:color w:val="0C0C0C"/>
        </w:rPr>
        <w:t>应答人</w:t>
      </w:r>
      <w:r>
        <w:rPr>
          <w:rStyle w:val="6"/>
          <w:rFonts w:ascii="仿宋" w:hAnsi="仿宋" w:eastAsia="仿宋" w:cs="仿宋"/>
          <w:b w:val="0"/>
          <w:bCs w:val="0"/>
          <w:color w:val="0C0C0C"/>
        </w:rPr>
        <w:t>针对</w:t>
      </w:r>
      <w:r>
        <w:rPr>
          <w:rStyle w:val="6"/>
          <w:rFonts w:hint="eastAsia" w:ascii="仿宋" w:hAnsi="仿宋" w:eastAsia="仿宋" w:cs="仿宋"/>
          <w:b w:val="0"/>
          <w:bCs w:val="0"/>
        </w:rPr>
        <w:t>农业物联网行业畜牧场景</w:t>
      </w:r>
      <w:r>
        <w:rPr>
          <w:rStyle w:val="6"/>
          <w:rFonts w:ascii="仿宋" w:hAnsi="仿宋" w:eastAsia="仿宋" w:cs="仿宋"/>
          <w:b w:val="0"/>
          <w:bCs w:val="0"/>
          <w:color w:val="0C0C0C"/>
        </w:rPr>
        <w:t>所提供的</w:t>
      </w:r>
      <w:r>
        <w:rPr>
          <w:rStyle w:val="6"/>
          <w:rFonts w:hint="eastAsia" w:ascii="仿宋" w:hAnsi="仿宋" w:eastAsia="仿宋" w:cs="仿宋"/>
          <w:b w:val="0"/>
          <w:bCs w:val="0"/>
          <w:color w:val="0C0C0C"/>
        </w:rPr>
        <w:t>行业相关项目的证明材料（合同关键页、验收报告）产品和行业</w:t>
      </w:r>
      <w:r>
        <w:rPr>
          <w:rStyle w:val="6"/>
          <w:rFonts w:ascii="仿宋" w:hAnsi="仿宋" w:eastAsia="仿宋" w:cs="仿宋"/>
          <w:b w:val="0"/>
          <w:bCs w:val="0"/>
          <w:color w:val="0C0C0C"/>
        </w:rPr>
        <w:t>解决方案</w:t>
      </w:r>
      <w:r>
        <w:rPr>
          <w:rStyle w:val="6"/>
          <w:rFonts w:hint="eastAsia" w:ascii="仿宋" w:hAnsi="仿宋" w:eastAsia="仿宋" w:cs="仿宋"/>
          <w:b w:val="0"/>
          <w:bCs w:val="0"/>
          <w:color w:val="0C0C0C"/>
        </w:rPr>
        <w:t>以及</w:t>
      </w:r>
      <w:r>
        <w:rPr>
          <w:rStyle w:val="6"/>
          <w:rFonts w:ascii="仿宋" w:hAnsi="仿宋" w:eastAsia="仿宋" w:cs="仿宋"/>
          <w:b w:val="0"/>
          <w:bCs w:val="0"/>
          <w:color w:val="0C0C0C"/>
        </w:rPr>
        <w:t>服务应用</w:t>
      </w:r>
      <w:r>
        <w:rPr>
          <w:rStyle w:val="6"/>
          <w:rFonts w:hint="eastAsia" w:ascii="仿宋" w:hAnsi="仿宋" w:eastAsia="仿宋" w:cs="仿宋"/>
          <w:b w:val="0"/>
          <w:bCs w:val="0"/>
          <w:color w:val="0C0C0C"/>
        </w:rPr>
        <w:t>，以Word形式提供。</w:t>
      </w:r>
    </w:p>
    <w:p>
      <w:pPr>
        <w:pStyle w:val="3"/>
        <w:spacing w:before="0" w:beforeAutospacing="0" w:after="0" w:afterAutospacing="0" w:line="360" w:lineRule="auto"/>
        <w:ind w:firstLine="480" w:firstLineChars="200"/>
        <w:rPr>
          <w:rFonts w:ascii="仿宋" w:hAnsi="仿宋" w:eastAsia="仿宋" w:cs="仿宋"/>
        </w:rPr>
      </w:pPr>
    </w:p>
    <w:p>
      <w:pPr>
        <w:pStyle w:val="3"/>
        <w:spacing w:before="0" w:beforeAutospacing="0" w:after="0" w:afterAutospacing="0" w:line="360" w:lineRule="auto"/>
        <w:rPr>
          <w:rFonts w:ascii="仿宋" w:hAnsi="仿宋" w:eastAsia="仿宋" w:cs="仿宋"/>
        </w:rPr>
      </w:pPr>
      <w:r>
        <w:rPr>
          <w:rFonts w:hint="eastAsia" w:ascii="仿宋" w:hAnsi="仿宋" w:eastAsia="仿宋" w:cs="仿宋"/>
          <w:b/>
          <w:bCs/>
        </w:rPr>
        <w:t>三、评审组织程序</w:t>
      </w:r>
    </w:p>
    <w:p>
      <w:pPr>
        <w:pStyle w:val="3"/>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由中移物联网有限公司组建评审小组，对递交的应答文件进行评审。评审按照以下程序进行：</w:t>
      </w:r>
    </w:p>
    <w:p>
      <w:pPr>
        <w:pStyle w:val="3"/>
        <w:spacing w:before="0" w:beforeAutospacing="0" w:after="0" w:afterAutospacing="0" w:line="360" w:lineRule="auto"/>
        <w:rPr>
          <w:rFonts w:ascii="仿宋" w:hAnsi="仿宋" w:eastAsia="仿宋" w:cs="仿宋"/>
        </w:rPr>
      </w:pPr>
      <w:r>
        <w:rPr>
          <w:rFonts w:hint="eastAsia" w:ascii="仿宋" w:hAnsi="仿宋" w:eastAsia="仿宋" w:cs="仿宋"/>
        </w:rPr>
        <w:t>1.基础资格审核：审核报送的电子材料、核查资料的完整性、合规性，审核基础资格要求是否满足。</w:t>
      </w:r>
    </w:p>
    <w:p>
      <w:pPr>
        <w:pStyle w:val="3"/>
        <w:spacing w:before="0" w:beforeAutospacing="0" w:after="0" w:afterAutospacing="0" w:line="360" w:lineRule="auto"/>
        <w:rPr>
          <w:rFonts w:ascii="仿宋" w:hAnsi="仿宋" w:eastAsia="仿宋" w:cs="仿宋"/>
        </w:rPr>
      </w:pPr>
      <w:r>
        <w:rPr>
          <w:rFonts w:hint="eastAsia" w:ascii="仿宋" w:hAnsi="仿宋" w:eastAsia="仿宋" w:cs="仿宋"/>
        </w:rPr>
        <w:t>2.行业综合能力评审：对基础资格审核合格的应答材料进行行业综合能力量化评分，对评分合格的合作伙伴按照分数由高到低排序，按照招募数量确定入库合作伙伴人选。</w:t>
      </w:r>
    </w:p>
    <w:p>
      <w:pPr>
        <w:pStyle w:val="3"/>
        <w:spacing w:before="0" w:beforeAutospacing="0" w:after="0" w:afterAutospacing="0" w:line="360" w:lineRule="auto"/>
        <w:jc w:val="both"/>
        <w:rPr>
          <w:rFonts w:ascii="仿宋" w:hAnsi="仿宋" w:eastAsia="仿宋" w:cs="仿宋"/>
          <w:color w:val="000000" w:themeColor="text1"/>
          <w14:textFill>
            <w14:solidFill>
              <w14:schemeClr w14:val="tx1"/>
            </w14:solidFill>
          </w14:textFill>
        </w:rPr>
      </w:pPr>
      <w:r>
        <w:rPr>
          <w:rFonts w:ascii="仿宋" w:hAnsi="仿宋" w:eastAsia="仿宋" w:cs="仿宋"/>
          <w:color w:val="000000" w:themeColor="text1"/>
          <w14:textFill>
            <w14:solidFill>
              <w14:schemeClr w14:val="tx1"/>
            </w14:solidFill>
          </w14:textFill>
        </w:rPr>
        <w:t>3.</w:t>
      </w:r>
      <w:r>
        <w:rPr>
          <w:rFonts w:hint="eastAsia" w:ascii="仿宋" w:hAnsi="仿宋" w:eastAsia="仿宋" w:cs="仿宋"/>
          <w:color w:val="000000" w:themeColor="text1"/>
          <w14:textFill>
            <w14:solidFill>
              <w14:schemeClr w14:val="tx1"/>
            </w14:solidFill>
          </w14:textFill>
        </w:rPr>
        <w:t>在招募评审完成后，中移物联网有限公司将对合作伙伴进行审查，</w:t>
      </w:r>
      <w:r>
        <w:rPr>
          <w:rFonts w:hint="eastAsia" w:ascii="仿宋" w:hAnsi="仿宋" w:eastAsia="仿宋" w:cs="仿宋"/>
          <w:b/>
          <w:bCs/>
          <w:color w:val="000000" w:themeColor="text1"/>
          <w14:textFill>
            <w14:solidFill>
              <w14:schemeClr w14:val="tx1"/>
            </w14:solidFill>
          </w14:textFill>
        </w:rPr>
        <w:t>高风险合作伙伴以及单位负责人为同一人或者存在控股、管理关系的合作伙伴会同时剔除并按顺位递补</w:t>
      </w:r>
      <w:r>
        <w:rPr>
          <w:rFonts w:hint="eastAsia" w:ascii="仿宋" w:hAnsi="仿宋" w:eastAsia="仿宋" w:cs="仿宋"/>
          <w:color w:val="000000" w:themeColor="text1"/>
          <w14:textFill>
            <w14:solidFill>
              <w14:schemeClr w14:val="tx1"/>
            </w14:solidFill>
          </w14:textFill>
        </w:rPr>
        <w:t>。</w:t>
      </w:r>
    </w:p>
    <w:p>
      <w:pPr>
        <w:pStyle w:val="3"/>
        <w:spacing w:before="0" w:beforeAutospacing="0" w:after="0" w:afterAutospacing="0" w:line="360" w:lineRule="auto"/>
        <w:rPr>
          <w:rFonts w:ascii="仿宋" w:hAnsi="仿宋" w:eastAsia="仿宋" w:cs="仿宋"/>
          <w:color w:val="000000" w:themeColor="text1"/>
          <w14:textFill>
            <w14:solidFill>
              <w14:schemeClr w14:val="tx1"/>
            </w14:solidFill>
          </w14:textFill>
        </w:rPr>
      </w:pPr>
      <w:r>
        <w:rPr>
          <w:rFonts w:ascii="仿宋" w:hAnsi="仿宋" w:eastAsia="仿宋" w:cs="仿宋"/>
        </w:rPr>
        <w:t>4</w:t>
      </w:r>
      <w:r>
        <w:rPr>
          <w:rFonts w:hint="eastAsia" w:ascii="仿宋" w:hAnsi="仿宋" w:eastAsia="仿宋" w:cs="仿宋"/>
        </w:rPr>
        <w:t>.</w:t>
      </w:r>
      <w:r>
        <w:rPr>
          <w:rFonts w:hint="eastAsia" w:ascii="仿宋" w:hAnsi="仿宋" w:eastAsia="仿宋" w:cs="仿宋"/>
          <w:color w:val="000000" w:themeColor="text1"/>
          <w14:textFill>
            <w14:solidFill>
              <w14:schemeClr w14:val="tx1"/>
            </w14:solidFill>
          </w14:textFill>
        </w:rPr>
        <w:t>入库及结果发布：招募结果将会在</w:t>
      </w:r>
      <w:r>
        <w:rPr>
          <w:rFonts w:hint="eastAsia" w:ascii="仿宋" w:hAnsi="仿宋" w:eastAsia="仿宋" w:cs="仿宋"/>
          <w:bCs/>
          <w:color w:val="000000" w:themeColor="text1"/>
          <w14:textFill>
            <w14:solidFill>
              <w14:schemeClr w14:val="tx1"/>
            </w14:solidFill>
          </w14:textFill>
        </w:rPr>
        <w:t>中移物联网有限公司官网、中国移动物联网联盟官网等</w:t>
      </w:r>
      <w:r>
        <w:rPr>
          <w:rFonts w:hint="eastAsia" w:ascii="仿宋" w:hAnsi="仿宋" w:eastAsia="仿宋" w:cs="仿宋"/>
          <w:color w:val="000000" w:themeColor="text1"/>
          <w14:textFill>
            <w14:solidFill>
              <w14:schemeClr w14:val="tx1"/>
            </w14:solidFill>
          </w14:textFill>
        </w:rPr>
        <w:t>公示，入库合作伙伴需在公示期结束后</w:t>
      </w:r>
      <w:r>
        <w:rPr>
          <w:rFonts w:ascii="仿宋" w:hAnsi="仿宋" w:eastAsia="仿宋" w:cs="仿宋"/>
          <w:color w:val="000000" w:themeColor="text1"/>
          <w14:textFill>
            <w14:solidFill>
              <w14:schemeClr w14:val="tx1"/>
            </w14:solidFill>
          </w14:textFill>
        </w:rPr>
        <w:t>3</w:t>
      </w:r>
      <w:r>
        <w:rPr>
          <w:rFonts w:hint="eastAsia" w:ascii="仿宋" w:hAnsi="仿宋" w:eastAsia="仿宋" w:cs="仿宋"/>
          <w:color w:val="000000" w:themeColor="text1"/>
          <w14:textFill>
            <w14:solidFill>
              <w14:schemeClr w14:val="tx1"/>
            </w14:solidFill>
          </w14:textFill>
        </w:rPr>
        <w:t>日内完成系统注册。</w:t>
      </w:r>
    </w:p>
    <w:p>
      <w:pPr>
        <w:pStyle w:val="3"/>
        <w:spacing w:before="0" w:beforeAutospacing="0" w:after="0" w:afterAutospacing="0" w:line="360" w:lineRule="auto"/>
        <w:rPr>
          <w:rFonts w:ascii="仿宋" w:hAnsi="仿宋" w:eastAsia="仿宋" w:cs="仿宋"/>
        </w:rPr>
      </w:pPr>
      <w:r>
        <w:rPr>
          <w:rStyle w:val="6"/>
          <w:rFonts w:hint="eastAsia" w:ascii="仿宋" w:hAnsi="仿宋" w:eastAsia="仿宋" w:cs="仿宋"/>
          <w:color w:val="0C0C0C"/>
        </w:rPr>
        <w:t xml:space="preserve">   </w:t>
      </w:r>
    </w:p>
    <w:p>
      <w:pPr>
        <w:pStyle w:val="3"/>
        <w:spacing w:before="0" w:beforeAutospacing="0" w:after="0" w:afterAutospacing="0" w:line="360" w:lineRule="auto"/>
        <w:rPr>
          <w:rFonts w:ascii="仿宋" w:hAnsi="仿宋" w:eastAsia="仿宋" w:cs="仿宋"/>
          <w:b/>
          <w:bCs/>
        </w:rPr>
      </w:pPr>
      <w:r>
        <w:rPr>
          <w:rFonts w:hint="eastAsia" w:ascii="仿宋" w:hAnsi="仿宋" w:eastAsia="仿宋" w:cs="仿宋"/>
          <w:b/>
          <w:bCs/>
        </w:rPr>
        <w:t>四、招募文件获取及应答文件的递交</w:t>
      </w:r>
    </w:p>
    <w:p>
      <w:pPr>
        <w:spacing w:line="360" w:lineRule="auto"/>
        <w:rPr>
          <w:rStyle w:val="6"/>
          <w:rFonts w:ascii="仿宋" w:hAnsi="仿宋" w:eastAsia="仿宋" w:cs="仿宋"/>
          <w:color w:val="0C0C0C"/>
          <w:kern w:val="0"/>
        </w:rPr>
      </w:pPr>
      <w:r>
        <w:rPr>
          <w:rStyle w:val="6"/>
          <w:rFonts w:hint="eastAsia" w:ascii="仿宋" w:hAnsi="仿宋" w:eastAsia="仿宋" w:cs="仿宋"/>
          <w:color w:val="0C0C0C"/>
          <w:kern w:val="0"/>
        </w:rPr>
        <w:t>（一）招募文件获取方式</w:t>
      </w:r>
    </w:p>
    <w:p>
      <w:pPr>
        <w:spacing w:line="360" w:lineRule="auto"/>
        <w:ind w:firstLine="480" w:firstLineChars="200"/>
        <w:rPr>
          <w:rFonts w:ascii="仿宋" w:hAnsi="仿宋" w:eastAsia="仿宋" w:cs="仿宋"/>
          <w:bCs/>
        </w:rPr>
      </w:pPr>
      <w:r>
        <w:rPr>
          <w:rFonts w:hint="eastAsia" w:ascii="仿宋" w:hAnsi="仿宋" w:eastAsia="仿宋" w:cs="仿宋"/>
          <w:bCs/>
        </w:rPr>
        <w:t>本次实行网上发布电子版招募文件（不再出售纸质招募文件），</w:t>
      </w:r>
      <w:r>
        <w:rPr>
          <w:rFonts w:hint="eastAsia" w:ascii="仿宋" w:hAnsi="仿宋" w:eastAsia="仿宋" w:cs="仿宋"/>
          <w:b/>
          <w:bCs/>
        </w:rPr>
        <w:t>招募文件发布时间为20</w:t>
      </w:r>
      <w:r>
        <w:rPr>
          <w:rFonts w:hint="default" w:ascii="仿宋" w:hAnsi="仿宋" w:eastAsia="仿宋" w:cs="仿宋"/>
          <w:b/>
          <w:bCs/>
          <w:lang w:val="en-US"/>
        </w:rPr>
        <w:t>24</w:t>
      </w:r>
      <w:r>
        <w:rPr>
          <w:rFonts w:hint="eastAsia" w:ascii="仿宋" w:hAnsi="仿宋" w:eastAsia="仿宋" w:cs="仿宋"/>
          <w:b/>
          <w:bCs/>
        </w:rPr>
        <w:t>年</w:t>
      </w:r>
      <w:r>
        <w:rPr>
          <w:rFonts w:hint="default" w:ascii="仿宋" w:hAnsi="仿宋" w:eastAsia="仿宋" w:cs="仿宋"/>
          <w:b/>
          <w:bCs/>
          <w:lang w:val="en-US"/>
        </w:rPr>
        <w:t>7</w:t>
      </w:r>
      <w:r>
        <w:rPr>
          <w:rFonts w:hint="eastAsia" w:ascii="仿宋" w:hAnsi="仿宋" w:eastAsia="仿宋" w:cs="仿宋"/>
          <w:b/>
          <w:bCs/>
        </w:rPr>
        <w:t>月</w:t>
      </w:r>
      <w:r>
        <w:rPr>
          <w:rFonts w:hint="default" w:ascii="仿宋" w:hAnsi="仿宋" w:eastAsia="仿宋" w:cs="仿宋"/>
          <w:b/>
          <w:bCs/>
          <w:lang w:val="en-US"/>
        </w:rPr>
        <w:t>3</w:t>
      </w:r>
      <w:r>
        <w:rPr>
          <w:rFonts w:hint="eastAsia" w:ascii="仿宋" w:hAnsi="仿宋" w:eastAsia="仿宋" w:cs="仿宋"/>
          <w:b/>
          <w:bCs/>
        </w:rPr>
        <w:t>日</w:t>
      </w:r>
      <w:r>
        <w:rPr>
          <w:rFonts w:hint="default" w:ascii="仿宋" w:hAnsi="仿宋" w:eastAsia="仿宋" w:cs="仿宋"/>
          <w:b/>
          <w:bCs/>
          <w:lang w:val="en-US"/>
        </w:rPr>
        <w:t>18</w:t>
      </w:r>
      <w:r>
        <w:rPr>
          <w:rFonts w:hint="eastAsia" w:ascii="仿宋" w:hAnsi="仿宋" w:eastAsia="仿宋" w:cs="仿宋"/>
          <w:b/>
          <w:bCs/>
        </w:rPr>
        <w:t>时00分至20</w:t>
      </w:r>
      <w:r>
        <w:rPr>
          <w:rFonts w:hint="default" w:ascii="仿宋" w:hAnsi="仿宋" w:eastAsia="仿宋" w:cs="仿宋"/>
          <w:b/>
          <w:bCs/>
          <w:lang w:val="en-US"/>
        </w:rPr>
        <w:t>24</w:t>
      </w:r>
      <w:r>
        <w:rPr>
          <w:rFonts w:hint="eastAsia" w:ascii="仿宋" w:hAnsi="仿宋" w:eastAsia="仿宋" w:cs="仿宋"/>
          <w:b/>
          <w:bCs/>
        </w:rPr>
        <w:t>年</w:t>
      </w:r>
      <w:r>
        <w:rPr>
          <w:rFonts w:hint="default" w:ascii="仿宋" w:hAnsi="仿宋" w:eastAsia="仿宋" w:cs="仿宋"/>
          <w:b/>
          <w:bCs/>
          <w:lang w:val="en-US"/>
        </w:rPr>
        <w:t>7</w:t>
      </w:r>
      <w:r>
        <w:rPr>
          <w:rFonts w:hint="eastAsia" w:ascii="仿宋" w:hAnsi="仿宋" w:eastAsia="仿宋" w:cs="仿宋"/>
          <w:b/>
          <w:bCs/>
        </w:rPr>
        <w:t>月</w:t>
      </w:r>
      <w:r>
        <w:rPr>
          <w:rFonts w:hint="default" w:ascii="仿宋" w:hAnsi="仿宋" w:eastAsia="仿宋" w:cs="仿宋"/>
          <w:b/>
          <w:bCs/>
          <w:lang w:val="en-US"/>
        </w:rPr>
        <w:t>10</w:t>
      </w:r>
      <w:r>
        <w:rPr>
          <w:rFonts w:hint="eastAsia" w:ascii="仿宋" w:hAnsi="仿宋" w:eastAsia="仿宋" w:cs="仿宋"/>
          <w:b/>
          <w:bCs/>
        </w:rPr>
        <w:t>日</w:t>
      </w:r>
      <w:r>
        <w:rPr>
          <w:rFonts w:hint="default" w:ascii="仿宋" w:hAnsi="仿宋" w:eastAsia="仿宋" w:cs="仿宋"/>
          <w:b/>
          <w:bCs/>
          <w:lang w:val="en-US"/>
        </w:rPr>
        <w:t>18</w:t>
      </w:r>
      <w:r>
        <w:rPr>
          <w:rFonts w:hint="eastAsia" w:ascii="仿宋" w:hAnsi="仿宋" w:eastAsia="仿宋" w:cs="仿宋"/>
          <w:b/>
          <w:bCs/>
        </w:rPr>
        <w:t>时00分（北京时间，下同）</w:t>
      </w:r>
      <w:r>
        <w:rPr>
          <w:rFonts w:hint="eastAsia" w:ascii="仿宋" w:hAnsi="仿宋" w:eastAsia="仿宋" w:cs="仿宋"/>
          <w:bCs/>
        </w:rPr>
        <w:t>，凡有意参与的合作伙伴请自行下载招募文件，下载地址为</w:t>
      </w:r>
      <w:r>
        <w:rPr>
          <w:rFonts w:ascii="Times New Roman" w:hAnsi="Times New Roman" w:eastAsia="仿宋"/>
          <w:b/>
        </w:rPr>
        <w:t>http://iot.10086.cn:81/</w:t>
      </w:r>
      <w:r>
        <w:rPr>
          <w:rFonts w:hint="eastAsia" w:ascii="仿宋" w:hAnsi="仿宋" w:eastAsia="仿宋" w:cs="仿宋"/>
          <w:bCs/>
        </w:rPr>
        <w:t>。</w:t>
      </w:r>
    </w:p>
    <w:p>
      <w:pPr>
        <w:spacing w:line="360" w:lineRule="auto"/>
        <w:rPr>
          <w:rFonts w:ascii="仿宋" w:hAnsi="仿宋" w:eastAsia="仿宋" w:cs="仿宋"/>
          <w:b/>
        </w:rPr>
      </w:pPr>
      <w:r>
        <w:rPr>
          <w:rFonts w:hint="eastAsia" w:ascii="仿宋" w:hAnsi="仿宋" w:eastAsia="仿宋" w:cs="仿宋"/>
          <w:b/>
        </w:rPr>
        <w:t>（二）应答文件的递交方式</w:t>
      </w:r>
    </w:p>
    <w:p>
      <w:pPr>
        <w:spacing w:line="360" w:lineRule="auto"/>
        <w:ind w:firstLine="480" w:firstLineChars="200"/>
        <w:rPr>
          <w:rFonts w:ascii="仿宋" w:hAnsi="仿宋" w:eastAsia="仿宋" w:cs="仿宋"/>
          <w:bCs/>
        </w:rPr>
      </w:pPr>
      <w:r>
        <w:rPr>
          <w:rFonts w:hint="eastAsia" w:ascii="仿宋" w:hAnsi="仿宋" w:eastAsia="仿宋" w:cs="仿宋"/>
          <w:bCs/>
        </w:rPr>
        <w:t>本项目只接受电子应答文件，应答文件接收截止时间为</w:t>
      </w:r>
      <w:r>
        <w:rPr>
          <w:rFonts w:hint="eastAsia" w:ascii="仿宋" w:hAnsi="仿宋" w:eastAsia="仿宋" w:cs="仿宋"/>
          <w:b/>
        </w:rPr>
        <w:t>20</w:t>
      </w:r>
      <w:r>
        <w:rPr>
          <w:rFonts w:hint="default" w:ascii="仿宋" w:hAnsi="仿宋" w:eastAsia="仿宋" w:cs="仿宋"/>
          <w:b/>
          <w:lang w:val="en-US"/>
        </w:rPr>
        <w:t>24</w:t>
      </w:r>
      <w:r>
        <w:rPr>
          <w:rFonts w:hint="eastAsia" w:ascii="仿宋" w:hAnsi="仿宋" w:eastAsia="仿宋" w:cs="仿宋"/>
          <w:b/>
        </w:rPr>
        <w:t>年</w:t>
      </w:r>
      <w:r>
        <w:rPr>
          <w:rFonts w:hint="default" w:ascii="仿宋" w:hAnsi="仿宋" w:eastAsia="仿宋" w:cs="仿宋"/>
          <w:b/>
          <w:lang w:val="en-US"/>
        </w:rPr>
        <w:t>7</w:t>
      </w:r>
      <w:r>
        <w:rPr>
          <w:rFonts w:hint="eastAsia" w:ascii="仿宋" w:hAnsi="仿宋" w:eastAsia="仿宋" w:cs="仿宋"/>
          <w:b/>
        </w:rPr>
        <w:t>月</w:t>
      </w:r>
      <w:r>
        <w:rPr>
          <w:rFonts w:hint="default" w:ascii="仿宋" w:hAnsi="仿宋" w:eastAsia="仿宋" w:cs="仿宋"/>
          <w:b/>
          <w:lang w:val="en-US"/>
        </w:rPr>
        <w:t>10</w:t>
      </w:r>
      <w:r>
        <w:rPr>
          <w:rFonts w:hint="eastAsia" w:ascii="仿宋" w:hAnsi="仿宋" w:eastAsia="仿宋" w:cs="仿宋"/>
          <w:b/>
        </w:rPr>
        <w:t>日</w:t>
      </w:r>
      <w:r>
        <w:rPr>
          <w:rFonts w:hint="default" w:ascii="仿宋" w:hAnsi="仿宋" w:eastAsia="仿宋" w:cs="仿宋"/>
          <w:b/>
          <w:lang w:val="en-US"/>
        </w:rPr>
        <w:t>18</w:t>
      </w:r>
      <w:r>
        <w:rPr>
          <w:rFonts w:hint="eastAsia" w:ascii="仿宋" w:hAnsi="仿宋" w:eastAsia="仿宋" w:cs="仿宋"/>
          <w:b/>
        </w:rPr>
        <w:t>时00分</w:t>
      </w:r>
      <w:r>
        <w:rPr>
          <w:rFonts w:hint="eastAsia" w:ascii="仿宋" w:hAnsi="仿宋" w:eastAsia="仿宋" w:cs="仿宋"/>
          <w:bCs/>
        </w:rPr>
        <w:t>。（不需提交纸质应答材料）</w:t>
      </w:r>
    </w:p>
    <w:p>
      <w:pPr>
        <w:spacing w:line="360" w:lineRule="auto"/>
        <w:rPr>
          <w:rFonts w:ascii="仿宋" w:hAnsi="仿宋" w:eastAsia="仿宋" w:cs="仿宋"/>
          <w:bCs/>
        </w:rPr>
      </w:pPr>
      <w:r>
        <w:rPr>
          <w:rFonts w:hint="eastAsia" w:ascii="仿宋" w:hAnsi="仿宋" w:eastAsia="仿宋" w:cs="仿宋"/>
          <w:bCs/>
        </w:rPr>
        <w:t>应答文件接收邮箱:</w:t>
      </w:r>
    </w:p>
    <w:p>
      <w:pPr>
        <w:spacing w:line="360" w:lineRule="auto"/>
        <w:jc w:val="left"/>
        <w:rPr>
          <w:rFonts w:ascii="Times New Roman" w:hAnsi="Times New Roman" w:eastAsia="仿宋"/>
          <w:b/>
        </w:rPr>
      </w:pPr>
      <w:r>
        <w:rPr>
          <w:rFonts w:ascii="Times New Roman" w:hAnsi="Times New Roman" w:eastAsia="仿宋"/>
          <w:b/>
        </w:rPr>
        <w:t>CMIOTDICT@cmiot.chinamobile.com</w:t>
      </w:r>
    </w:p>
    <w:p>
      <w:pPr>
        <w:spacing w:line="360" w:lineRule="auto"/>
        <w:jc w:val="left"/>
        <w:rPr>
          <w:rFonts w:ascii="仿宋" w:hAnsi="仿宋" w:eastAsia="仿宋" w:cs="仿宋"/>
          <w:b/>
        </w:rPr>
      </w:pPr>
      <w:r>
        <w:rPr>
          <w:rFonts w:hint="eastAsia" w:ascii="仿宋" w:hAnsi="仿宋" w:eastAsia="仿宋" w:cs="仿宋"/>
          <w:b/>
        </w:rPr>
        <w:t>（三）其他</w:t>
      </w:r>
    </w:p>
    <w:p>
      <w:pPr>
        <w:spacing w:line="360" w:lineRule="auto"/>
        <w:ind w:firstLine="480" w:firstLineChars="200"/>
        <w:jc w:val="left"/>
        <w:rPr>
          <w:rFonts w:ascii="仿宋" w:hAnsi="仿宋" w:eastAsia="仿宋" w:cs="仿宋"/>
          <w:bCs/>
        </w:rPr>
      </w:pPr>
      <w:r>
        <w:rPr>
          <w:rFonts w:hint="eastAsia" w:ascii="仿宋" w:hAnsi="仿宋" w:eastAsia="仿宋" w:cs="仿宋"/>
          <w:bCs/>
        </w:rPr>
        <w:t>应答文件主体以</w:t>
      </w:r>
      <w:r>
        <w:rPr>
          <w:rFonts w:ascii="仿宋" w:hAnsi="仿宋" w:eastAsia="仿宋" w:cs="仿宋"/>
          <w:bCs/>
        </w:rPr>
        <w:t>word</w:t>
      </w:r>
      <w:r>
        <w:rPr>
          <w:rFonts w:hint="eastAsia" w:ascii="仿宋" w:hAnsi="仿宋" w:eastAsia="仿宋" w:cs="仿宋"/>
          <w:bCs/>
        </w:rPr>
        <w:t>文档形式反馈，建议压缩成一个文件，命名为“</w:t>
      </w:r>
      <w:r>
        <w:rPr>
          <w:rFonts w:hint="eastAsia" w:ascii="仿宋" w:hAnsi="仿宋" w:eastAsia="仿宋" w:cs="仿宋"/>
        </w:rPr>
        <w:t>2024年中移物联网有限公司DICT集成库合作伙招募</w:t>
      </w:r>
      <w:r>
        <w:rPr>
          <w:rFonts w:ascii="仿宋" w:hAnsi="仿宋" w:eastAsia="仿宋" w:cs="仿宋"/>
        </w:rPr>
        <w:t>-</w:t>
      </w:r>
      <w:r>
        <w:rPr>
          <w:rFonts w:hint="eastAsia" w:ascii="仿宋" w:hAnsi="仿宋" w:eastAsia="仿宋" w:cs="仿宋"/>
        </w:rPr>
        <w:t>农业物联网行业</w:t>
      </w:r>
      <w:r>
        <w:rPr>
          <w:rFonts w:ascii="仿宋" w:hAnsi="仿宋" w:eastAsia="仿宋" w:cs="仿宋"/>
        </w:rPr>
        <w:t>-</w:t>
      </w:r>
      <w:r>
        <w:rPr>
          <w:rFonts w:hint="eastAsia" w:ascii="仿宋" w:hAnsi="仿宋" w:eastAsia="仿宋" w:cs="仿宋"/>
        </w:rPr>
        <w:t>合作伙伴名称”，附件</w:t>
      </w:r>
      <w:r>
        <w:rPr>
          <w:rFonts w:ascii="仿宋" w:hAnsi="仿宋" w:eastAsia="仿宋" w:cs="仿宋"/>
        </w:rPr>
        <w:t>4</w:t>
      </w:r>
      <w:r>
        <w:rPr>
          <w:rFonts w:hint="eastAsia" w:ascii="仿宋" w:hAnsi="仿宋" w:eastAsia="仿宋" w:cs="仿宋"/>
        </w:rPr>
        <w:t>为合作伙伴信息收集材料，请反馈应答材料时一并提供。（</w:t>
      </w:r>
      <w:r>
        <w:rPr>
          <w:rFonts w:hint="eastAsia" w:ascii="仿宋" w:hAnsi="仿宋" w:eastAsia="仿宋" w:cs="仿宋"/>
          <w:b/>
        </w:rPr>
        <w:t>备注：合作伙伴名称需与营业执照一致，</w:t>
      </w:r>
      <w:r>
        <w:rPr>
          <w:rFonts w:hint="eastAsia" w:ascii="仿宋" w:hAnsi="仿宋" w:eastAsia="仿宋" w:cs="仿宋"/>
          <w:b/>
          <w:bCs/>
        </w:rPr>
        <w:t>同时邮件主题命名规则同上</w:t>
      </w:r>
      <w:r>
        <w:rPr>
          <w:rFonts w:hint="eastAsia" w:ascii="仿宋" w:hAnsi="仿宋" w:eastAsia="仿宋" w:cs="仿宋"/>
        </w:rPr>
        <w:t>）</w:t>
      </w:r>
      <w:r>
        <w:rPr>
          <w:rFonts w:hint="eastAsia" w:ascii="仿宋" w:hAnsi="仿宋" w:eastAsia="仿宋" w:cs="仿宋"/>
          <w:bCs/>
        </w:rPr>
        <w:t>。</w:t>
      </w:r>
    </w:p>
    <w:p>
      <w:pPr>
        <w:spacing w:line="360" w:lineRule="auto"/>
        <w:ind w:firstLine="480" w:firstLineChars="200"/>
        <w:jc w:val="left"/>
        <w:rPr>
          <w:rFonts w:ascii="仿宋" w:hAnsi="仿宋" w:eastAsia="仿宋" w:cs="仿宋"/>
          <w:bCs/>
          <w:highlight w:val="yellow"/>
        </w:rPr>
      </w:pPr>
      <w:r>
        <w:rPr>
          <w:rFonts w:hint="eastAsia" w:ascii="仿宋" w:hAnsi="仿宋" w:eastAsia="仿宋" w:cs="仿宋"/>
          <w:bCs/>
        </w:rPr>
        <w:t>为避免邮件过大导致发送失败，对于</w:t>
      </w:r>
      <w:r>
        <w:rPr>
          <w:rFonts w:hint="eastAsia" w:ascii="仿宋" w:hAnsi="仿宋" w:eastAsia="仿宋" w:cs="仿宋"/>
          <w:b/>
        </w:rPr>
        <w:t>超过</w:t>
      </w:r>
      <w:r>
        <w:rPr>
          <w:rFonts w:ascii="仿宋" w:hAnsi="仿宋" w:eastAsia="仿宋" w:cs="仿宋"/>
          <w:b/>
        </w:rPr>
        <w:t>50M</w:t>
      </w:r>
      <w:r>
        <w:rPr>
          <w:rFonts w:hint="eastAsia" w:ascii="仿宋" w:hAnsi="仿宋" w:eastAsia="仿宋" w:cs="仿宋"/>
          <w:bCs/>
        </w:rPr>
        <w:t>的应答邮件，</w:t>
      </w:r>
      <w:r>
        <w:rPr>
          <w:rFonts w:hint="eastAsia" w:ascii="仿宋" w:hAnsi="仿宋" w:eastAsia="仿宋" w:cs="仿宋"/>
          <w:bCs/>
          <w:color w:val="000000" w:themeColor="text1"/>
          <w14:textFill>
            <w14:solidFill>
              <w14:schemeClr w14:val="tx1"/>
            </w14:solidFill>
          </w14:textFill>
        </w:rPr>
        <w:t>请</w:t>
      </w:r>
      <w:r>
        <w:rPr>
          <w:rFonts w:hint="eastAsia" w:ascii="仿宋" w:hAnsi="仿宋" w:eastAsia="仿宋" w:cs="仿宋"/>
          <w:b/>
          <w:color w:val="000000" w:themeColor="text1"/>
          <w14:textFill>
            <w14:solidFill>
              <w14:schemeClr w14:val="tx1"/>
            </w14:solidFill>
          </w14:textFill>
        </w:rPr>
        <w:t>分卷压缩</w:t>
      </w:r>
      <w:r>
        <w:rPr>
          <w:rFonts w:hint="eastAsia" w:ascii="仿宋" w:hAnsi="仿宋" w:eastAsia="仿宋" w:cs="仿宋"/>
          <w:bCs/>
          <w:color w:val="000000" w:themeColor="text1"/>
          <w14:textFill>
            <w14:solidFill>
              <w14:schemeClr w14:val="tx1"/>
            </w14:solidFill>
          </w14:textFill>
        </w:rPr>
        <w:t>应答材料，再以多个邮件发送</w:t>
      </w:r>
      <w:r>
        <w:rPr>
          <w:rFonts w:hint="eastAsia" w:ascii="仿宋" w:hAnsi="仿宋" w:eastAsia="仿宋" w:cs="仿宋"/>
          <w:bCs/>
        </w:rPr>
        <w:t>。邮件发送成功后，会收到自动回复“您的应答文件已收到，感谢您参与此次招募”，请注意查收。</w:t>
      </w:r>
    </w:p>
    <w:p>
      <w:pPr>
        <w:spacing w:line="360" w:lineRule="auto"/>
        <w:ind w:firstLine="480"/>
        <w:rPr>
          <w:rFonts w:ascii="仿宋" w:hAnsi="仿宋" w:eastAsia="仿宋" w:cs="仿宋"/>
          <w:bCs/>
        </w:rPr>
      </w:pPr>
      <w:r>
        <w:rPr>
          <w:rFonts w:hint="eastAsia" w:ascii="仿宋" w:hAnsi="仿宋" w:eastAsia="仿宋" w:cs="仿宋"/>
          <w:bCs/>
        </w:rPr>
        <w:t>逾期递交应答文件的合作伙伴，招募人不予接收其应答文件。</w:t>
      </w:r>
    </w:p>
    <w:p>
      <w:pPr>
        <w:spacing w:line="360" w:lineRule="auto"/>
        <w:ind w:firstLine="480"/>
        <w:rPr>
          <w:rFonts w:ascii="仿宋" w:hAnsi="仿宋" w:eastAsia="仿宋" w:cs="仿宋"/>
          <w:bCs/>
        </w:rPr>
      </w:pPr>
    </w:p>
    <w:p>
      <w:pPr>
        <w:spacing w:before="156" w:beforeLines="50" w:line="360" w:lineRule="auto"/>
        <w:outlineLvl w:val="0"/>
        <w:rPr>
          <w:rFonts w:ascii="仿宋" w:hAnsi="仿宋" w:eastAsia="仿宋" w:cs="仿宋"/>
          <w:b/>
          <w:bCs/>
        </w:rPr>
      </w:pPr>
      <w:r>
        <w:rPr>
          <w:rFonts w:hint="eastAsia" w:ascii="仿宋" w:hAnsi="仿宋" w:eastAsia="仿宋" w:cs="仿宋"/>
          <w:b/>
          <w:bCs/>
        </w:rPr>
        <w:t>五、发布公告的媒介</w:t>
      </w:r>
    </w:p>
    <w:p>
      <w:pPr>
        <w:spacing w:line="360" w:lineRule="auto"/>
        <w:ind w:firstLine="480" w:firstLineChars="200"/>
        <w:rPr>
          <w:rFonts w:ascii="仿宋" w:hAnsi="仿宋" w:eastAsia="仿宋" w:cs="仿宋"/>
          <w:bCs/>
        </w:rPr>
      </w:pPr>
      <w:r>
        <w:rPr>
          <w:rFonts w:hint="eastAsia" w:ascii="仿宋" w:hAnsi="仿宋" w:eastAsia="仿宋" w:cs="仿宋"/>
          <w:bCs/>
        </w:rPr>
        <w:t>本次招募公告将通过中移物联网有限公司官网、中移物联网有限公司公众号、中国移动物联网联盟官网、中国移动物联网联盟公众号等发布，招募公告明确对应答人的资格要求、发布文件的日期、应答等事宜。</w:t>
      </w:r>
    </w:p>
    <w:p>
      <w:pPr>
        <w:spacing w:line="360" w:lineRule="auto"/>
        <w:ind w:firstLine="480" w:firstLineChars="200"/>
        <w:rPr>
          <w:rFonts w:ascii="仿宋" w:hAnsi="仿宋" w:eastAsia="仿宋" w:cs="仿宋"/>
          <w:bCs/>
        </w:rPr>
      </w:pPr>
    </w:p>
    <w:p>
      <w:pPr>
        <w:spacing w:line="360" w:lineRule="auto"/>
        <w:outlineLvl w:val="0"/>
        <w:rPr>
          <w:rFonts w:ascii="仿宋" w:hAnsi="仿宋" w:eastAsia="仿宋" w:cs="仿宋"/>
          <w:b/>
          <w:bCs/>
        </w:rPr>
      </w:pPr>
      <w:r>
        <w:rPr>
          <w:rFonts w:hint="eastAsia" w:ascii="仿宋" w:hAnsi="仿宋" w:eastAsia="仿宋" w:cs="仿宋"/>
          <w:b/>
          <w:bCs/>
        </w:rPr>
        <w:t xml:space="preserve">六、联系方式 </w:t>
      </w:r>
    </w:p>
    <w:p>
      <w:pPr>
        <w:spacing w:line="360" w:lineRule="auto"/>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联系人:</w:t>
      </w:r>
      <w:r>
        <w:rPr>
          <w:rFonts w:hint="eastAsia" w:ascii="仿宋" w:hAnsi="仿宋" w:eastAsia="仿宋" w:cs="仿宋"/>
          <w:bCs/>
          <w:color w:val="000000" w:themeColor="text1"/>
          <w:highlight w:val="none"/>
          <w:lang w:val="en-US" w:eastAsia="zh-CN"/>
          <w14:textFill>
            <w14:solidFill>
              <w14:schemeClr w14:val="tx1"/>
            </w14:solidFill>
          </w14:textFill>
        </w:rPr>
        <w:t>曾</w:t>
      </w:r>
      <w:r>
        <w:rPr>
          <w:rFonts w:hint="eastAsia" w:ascii="仿宋" w:hAnsi="仿宋" w:eastAsia="仿宋" w:cs="仿宋"/>
          <w:bCs/>
          <w:color w:val="000000" w:themeColor="text1"/>
          <w:highlight w:val="none"/>
          <w14:textFill>
            <w14:solidFill>
              <w14:schemeClr w14:val="tx1"/>
            </w14:solidFill>
          </w14:textFill>
        </w:rPr>
        <w:t>先生</w:t>
      </w:r>
      <w:r>
        <w:rPr>
          <w:rFonts w:hint="eastAsia" w:ascii="仿宋" w:hAnsi="仿宋" w:eastAsia="仿宋" w:cs="仿宋"/>
          <w:bCs/>
          <w:color w:val="000000" w:themeColor="text1"/>
          <w:highlight w:val="none"/>
          <w:lang w:eastAsia="zh-CN"/>
          <w14:textFill>
            <w14:solidFill>
              <w14:schemeClr w14:val="tx1"/>
            </w14:solidFill>
          </w14:textFill>
        </w:rPr>
        <w:t>（</w:t>
      </w:r>
      <w:r>
        <w:rPr>
          <w:rFonts w:hint="eastAsia" w:ascii="仿宋" w:hAnsi="仿宋" w:eastAsia="仿宋" w:cs="仿宋"/>
          <w:bCs/>
          <w:color w:val="000000" w:themeColor="text1"/>
          <w:highlight w:val="none"/>
          <w:lang w:val="en-US" w:eastAsia="zh-CN"/>
          <w14:textFill>
            <w14:solidFill>
              <w14:schemeClr w14:val="tx1"/>
            </w14:solidFill>
          </w14:textFill>
        </w:rPr>
        <w:t>招募要求相关</w:t>
      </w:r>
      <w:r>
        <w:rPr>
          <w:rFonts w:hint="eastAsia" w:ascii="仿宋" w:hAnsi="仿宋" w:eastAsia="仿宋" w:cs="仿宋"/>
          <w:bCs/>
          <w:color w:val="000000" w:themeColor="text1"/>
          <w:highlight w:val="none"/>
          <w:lang w:eastAsia="zh-CN"/>
          <w14:textFill>
            <w14:solidFill>
              <w14:schemeClr w14:val="tx1"/>
            </w14:solidFill>
          </w14:textFill>
        </w:rPr>
        <w:t>）</w:t>
      </w:r>
    </w:p>
    <w:p>
      <w:pPr>
        <w:spacing w:line="360" w:lineRule="auto"/>
        <w:rPr>
          <w:rFonts w:hint="default" w:ascii="仿宋" w:hAnsi="仿宋" w:eastAsia="仿宋" w:cs="仿宋"/>
          <w:bCs/>
          <w:color w:val="000000" w:themeColor="text1"/>
          <w:highlight w:val="none"/>
          <w:lang w:val="en-US"/>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 xml:space="preserve">电话: </w:t>
      </w:r>
      <w:r>
        <w:rPr>
          <w:rFonts w:hint="default" w:ascii="仿宋" w:hAnsi="仿宋" w:eastAsia="仿宋" w:cs="仿宋"/>
          <w:bCs/>
          <w:color w:val="000000" w:themeColor="text1"/>
          <w:highlight w:val="none"/>
          <w:lang w:val="en-US"/>
          <w14:textFill>
            <w14:solidFill>
              <w14:schemeClr w14:val="tx1"/>
            </w14:solidFill>
          </w14:textFill>
        </w:rPr>
        <w:t>15123870316</w:t>
      </w:r>
    </w:p>
    <w:p>
      <w:pPr>
        <w:spacing w:line="360" w:lineRule="auto"/>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地址:重庆市渝北区杨柳北路8号V客部落D2A</w:t>
      </w:r>
    </w:p>
    <w:p>
      <w:pPr>
        <w:spacing w:line="360" w:lineRule="auto"/>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联系人:</w:t>
      </w:r>
      <w:r>
        <w:rPr>
          <w:rFonts w:hint="eastAsia" w:ascii="仿宋" w:hAnsi="仿宋" w:eastAsia="仿宋" w:cs="仿宋"/>
          <w:bCs/>
          <w:color w:val="000000" w:themeColor="text1"/>
          <w:highlight w:val="none"/>
          <w:lang w:val="en-US" w:eastAsia="zh-CN"/>
          <w14:textFill>
            <w14:solidFill>
              <w14:schemeClr w14:val="tx1"/>
            </w14:solidFill>
          </w14:textFill>
        </w:rPr>
        <w:t>黄</w:t>
      </w:r>
      <w:r>
        <w:rPr>
          <w:rFonts w:hint="eastAsia" w:ascii="仿宋" w:hAnsi="仿宋" w:eastAsia="仿宋" w:cs="仿宋"/>
          <w:bCs/>
          <w:color w:val="000000" w:themeColor="text1"/>
          <w:highlight w:val="none"/>
          <w14:textFill>
            <w14:solidFill>
              <w14:schemeClr w14:val="tx1"/>
            </w14:solidFill>
          </w14:textFill>
        </w:rPr>
        <w:t>先生</w:t>
      </w:r>
      <w:r>
        <w:rPr>
          <w:rFonts w:hint="eastAsia" w:ascii="仿宋" w:hAnsi="仿宋" w:eastAsia="仿宋" w:cs="仿宋"/>
          <w:bCs/>
          <w:color w:val="000000" w:themeColor="text1"/>
          <w:highlight w:val="none"/>
          <w:lang w:eastAsia="zh-CN"/>
          <w14:textFill>
            <w14:solidFill>
              <w14:schemeClr w14:val="tx1"/>
            </w14:solidFill>
          </w14:textFill>
        </w:rPr>
        <w:t>（</w:t>
      </w:r>
      <w:r>
        <w:rPr>
          <w:rFonts w:hint="eastAsia" w:ascii="仿宋" w:hAnsi="仿宋" w:eastAsia="仿宋" w:cs="仿宋"/>
          <w:bCs/>
          <w:color w:val="000000" w:themeColor="text1"/>
          <w:highlight w:val="none"/>
          <w:lang w:val="en-US" w:eastAsia="zh-CN"/>
          <w14:textFill>
            <w14:solidFill>
              <w14:schemeClr w14:val="tx1"/>
            </w14:solidFill>
          </w14:textFill>
        </w:rPr>
        <w:t>中国移动物联网联盟相关</w:t>
      </w:r>
      <w:r>
        <w:rPr>
          <w:rFonts w:hint="eastAsia" w:ascii="仿宋" w:hAnsi="仿宋" w:eastAsia="仿宋" w:cs="仿宋"/>
          <w:bCs/>
          <w:color w:val="000000" w:themeColor="text1"/>
          <w:highlight w:val="none"/>
          <w:lang w:eastAsia="zh-CN"/>
          <w14:textFill>
            <w14:solidFill>
              <w14:schemeClr w14:val="tx1"/>
            </w14:solidFill>
          </w14:textFill>
        </w:rPr>
        <w:t>）</w:t>
      </w:r>
    </w:p>
    <w:p>
      <w:pPr>
        <w:spacing w:line="360" w:lineRule="auto"/>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电话: 15922856037</w:t>
      </w:r>
    </w:p>
    <w:p>
      <w:pPr>
        <w:spacing w:line="360" w:lineRule="auto"/>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地址:重庆市渝北区杨柳北路8号V客部落D2A</w:t>
      </w:r>
    </w:p>
    <w:p>
      <w:pPr>
        <w:spacing w:line="360" w:lineRule="auto"/>
        <w:rPr>
          <w:rFonts w:ascii="仿宋" w:hAnsi="仿宋" w:eastAsia="仿宋" w:cs="仿宋"/>
          <w:bCs/>
        </w:rPr>
      </w:pPr>
      <w:bookmarkStart w:id="0" w:name="_GoBack"/>
      <w:bookmarkEnd w:id="0"/>
    </w:p>
    <w:p>
      <w:pPr>
        <w:spacing w:line="360" w:lineRule="auto"/>
        <w:outlineLvl w:val="0"/>
        <w:rPr>
          <w:rFonts w:ascii="仿宋" w:hAnsi="仿宋" w:eastAsia="仿宋" w:cs="仿宋"/>
          <w:b/>
          <w:bCs/>
        </w:rPr>
      </w:pPr>
      <w:r>
        <w:rPr>
          <w:rFonts w:hint="eastAsia" w:ascii="仿宋" w:hAnsi="仿宋" w:eastAsia="仿宋" w:cs="仿宋"/>
          <w:b/>
          <w:bCs/>
        </w:rPr>
        <w:t xml:space="preserve">七、免责声明 </w:t>
      </w:r>
    </w:p>
    <w:p>
      <w:pPr>
        <w:pStyle w:val="3"/>
        <w:spacing w:before="0" w:beforeAutospacing="0" w:after="0" w:afterAutospacing="0" w:line="360" w:lineRule="auto"/>
        <w:ind w:firstLine="480" w:firstLineChars="200"/>
        <w:rPr>
          <w:rFonts w:ascii="仿宋" w:hAnsi="仿宋" w:eastAsia="仿宋" w:cs="仿宋"/>
          <w:bCs/>
        </w:rPr>
      </w:pPr>
      <w:r>
        <w:rPr>
          <w:rFonts w:hint="eastAsia" w:ascii="仿宋" w:hAnsi="仿宋" w:eastAsia="仿宋" w:cs="仿宋"/>
          <w:bCs/>
        </w:rPr>
        <w:t>我公司发布本次项目信息的官方媒介包括：中移物联网有限公司官网、中移物联网有限公司公众号、中国移动物联网联盟官网、中国移动物联网联盟公众号等，除中移物联网有限公司自有媒介外，我公司不在其他任何网站、论坛等媒介上发布任何招募信息，其他任何媒介上转载的、以我公司为主体的招募信息均为非法转载，均为无效。</w:t>
      </w:r>
    </w:p>
    <w:p>
      <w:pPr>
        <w:pStyle w:val="3"/>
        <w:spacing w:before="0" w:beforeAutospacing="0" w:after="0" w:afterAutospacing="0" w:line="360" w:lineRule="auto"/>
        <w:ind w:firstLine="480" w:firstLineChars="200"/>
        <w:rPr>
          <w:rFonts w:ascii="仿宋" w:hAnsi="仿宋" w:eastAsia="仿宋" w:cs="仿宋"/>
          <w:bCs/>
        </w:rPr>
      </w:pPr>
    </w:p>
    <w:p>
      <w:pPr>
        <w:pStyle w:val="3"/>
        <w:spacing w:before="0" w:beforeAutospacing="0" w:after="0" w:afterAutospacing="0" w:line="360" w:lineRule="auto"/>
        <w:ind w:firstLine="480" w:firstLineChars="200"/>
        <w:rPr>
          <w:rFonts w:ascii="仿宋" w:hAnsi="仿宋" w:eastAsia="仿宋" w:cs="仿宋"/>
          <w:bCs/>
        </w:rPr>
      </w:pPr>
    </w:p>
    <w:p>
      <w:pPr>
        <w:widowControl/>
        <w:adjustRightInd w:val="0"/>
        <w:snapToGrid w:val="0"/>
        <w:spacing w:line="360" w:lineRule="auto"/>
        <w:jc w:val="right"/>
        <w:rPr>
          <w:rFonts w:ascii="仿宋" w:hAnsi="仿宋" w:eastAsia="仿宋" w:cs="仿宋"/>
          <w:b/>
          <w:bCs/>
        </w:rPr>
      </w:pPr>
      <w:r>
        <w:rPr>
          <w:rFonts w:hint="eastAsia" w:ascii="仿宋" w:hAnsi="仿宋" w:eastAsia="仿宋" w:cs="仿宋"/>
          <w:b/>
          <w:bCs/>
        </w:rPr>
        <w:t>招募人：中移物联网有限公司</w:t>
      </w:r>
    </w:p>
    <w:p>
      <w:pPr>
        <w:spacing w:line="360" w:lineRule="auto"/>
        <w:ind w:firstLine="6264" w:firstLineChars="2600"/>
        <w:rPr>
          <w:rFonts w:ascii="仿宋" w:hAnsi="仿宋" w:eastAsia="仿宋" w:cs="仿宋"/>
          <w:b/>
          <w:bCs/>
        </w:rPr>
      </w:pPr>
      <w:r>
        <w:rPr>
          <w:rFonts w:hint="eastAsia" w:ascii="仿宋" w:hAnsi="仿宋" w:eastAsia="仿宋" w:cs="仿宋"/>
          <w:b/>
          <w:bCs/>
        </w:rPr>
        <w:t>2024年07月03日</w:t>
      </w:r>
    </w:p>
    <w:p>
      <w:pPr>
        <w:spacing w:line="360" w:lineRule="auto"/>
        <w:rPr>
          <w:rFonts w:ascii="仿宋" w:hAnsi="仿宋" w:eastAsia="仿宋" w:cs="仿宋"/>
          <w:kern w:val="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98C17A"/>
    <w:multiLevelType w:val="singleLevel"/>
    <w:tmpl w:val="C698C17A"/>
    <w:lvl w:ilvl="0" w:tentative="0">
      <w:start w:val="1"/>
      <w:numFmt w:val="decimal"/>
      <w:suff w:val="nothing"/>
      <w:lvlText w:val="%1、"/>
      <w:lvlJc w:val="left"/>
    </w:lvl>
  </w:abstractNum>
  <w:abstractNum w:abstractNumId="1">
    <w:nsid w:val="1AA6F3BE"/>
    <w:multiLevelType w:val="singleLevel"/>
    <w:tmpl w:val="1AA6F3BE"/>
    <w:lvl w:ilvl="0" w:tentative="0">
      <w:start w:val="6"/>
      <w:numFmt w:val="decimal"/>
      <w:suff w:val="nothing"/>
      <w:lvlText w:val="%1、"/>
      <w:lvlJc w:val="left"/>
      <w:rPr>
        <w:rFonts w:hint="default"/>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9D598C"/>
    <w:rsid w:val="001F0C8A"/>
    <w:rsid w:val="002653E6"/>
    <w:rsid w:val="002922A6"/>
    <w:rsid w:val="003932E5"/>
    <w:rsid w:val="004F192D"/>
    <w:rsid w:val="005A72F5"/>
    <w:rsid w:val="005D56C3"/>
    <w:rsid w:val="006F0E2F"/>
    <w:rsid w:val="00744743"/>
    <w:rsid w:val="007C6A60"/>
    <w:rsid w:val="00827911"/>
    <w:rsid w:val="00887699"/>
    <w:rsid w:val="008E2470"/>
    <w:rsid w:val="009305B4"/>
    <w:rsid w:val="00A235D4"/>
    <w:rsid w:val="00B64C15"/>
    <w:rsid w:val="00C4545D"/>
    <w:rsid w:val="00C55015"/>
    <w:rsid w:val="00D2644D"/>
    <w:rsid w:val="00D66B46"/>
    <w:rsid w:val="00D81716"/>
    <w:rsid w:val="00DA5460"/>
    <w:rsid w:val="00DD52EC"/>
    <w:rsid w:val="00E178AE"/>
    <w:rsid w:val="00F105F8"/>
    <w:rsid w:val="00F64F8A"/>
    <w:rsid w:val="00F87A61"/>
    <w:rsid w:val="00FA134E"/>
    <w:rsid w:val="00FA322F"/>
    <w:rsid w:val="03427629"/>
    <w:rsid w:val="056B7A2F"/>
    <w:rsid w:val="09D67E3B"/>
    <w:rsid w:val="0BE51AF3"/>
    <w:rsid w:val="0C787F36"/>
    <w:rsid w:val="0DAF7B00"/>
    <w:rsid w:val="1076153D"/>
    <w:rsid w:val="11ED5D71"/>
    <w:rsid w:val="124153DD"/>
    <w:rsid w:val="159969E3"/>
    <w:rsid w:val="159A3515"/>
    <w:rsid w:val="189D5FFC"/>
    <w:rsid w:val="1B68137E"/>
    <w:rsid w:val="214F119B"/>
    <w:rsid w:val="244804E3"/>
    <w:rsid w:val="24B362B9"/>
    <w:rsid w:val="255F0A01"/>
    <w:rsid w:val="287D3474"/>
    <w:rsid w:val="2A1A6963"/>
    <w:rsid w:val="2A24627C"/>
    <w:rsid w:val="2A2B193B"/>
    <w:rsid w:val="2B0319D8"/>
    <w:rsid w:val="2BE53ECC"/>
    <w:rsid w:val="2C090716"/>
    <w:rsid w:val="2C8D35C1"/>
    <w:rsid w:val="2C9D598C"/>
    <w:rsid w:val="2DD061AC"/>
    <w:rsid w:val="2E5F3EA9"/>
    <w:rsid w:val="2FAB6A1B"/>
    <w:rsid w:val="30412A99"/>
    <w:rsid w:val="31C51CC3"/>
    <w:rsid w:val="32172D2D"/>
    <w:rsid w:val="330F0D63"/>
    <w:rsid w:val="3332323B"/>
    <w:rsid w:val="33520E87"/>
    <w:rsid w:val="33612A6D"/>
    <w:rsid w:val="34AE1714"/>
    <w:rsid w:val="35367A54"/>
    <w:rsid w:val="358F2E93"/>
    <w:rsid w:val="36641CDB"/>
    <w:rsid w:val="37314C35"/>
    <w:rsid w:val="39F606D7"/>
    <w:rsid w:val="404A346A"/>
    <w:rsid w:val="40742317"/>
    <w:rsid w:val="42024C14"/>
    <w:rsid w:val="432D0B1A"/>
    <w:rsid w:val="466F736D"/>
    <w:rsid w:val="46A05BCD"/>
    <w:rsid w:val="47635A1A"/>
    <w:rsid w:val="49A12900"/>
    <w:rsid w:val="4A1C5A34"/>
    <w:rsid w:val="4AD104F7"/>
    <w:rsid w:val="4B1434D7"/>
    <w:rsid w:val="4B532F13"/>
    <w:rsid w:val="4CAF146D"/>
    <w:rsid w:val="4CDC44DE"/>
    <w:rsid w:val="4CFB61E6"/>
    <w:rsid w:val="4D714EE9"/>
    <w:rsid w:val="50F90E3A"/>
    <w:rsid w:val="51A85ADF"/>
    <w:rsid w:val="52F3136A"/>
    <w:rsid w:val="53051466"/>
    <w:rsid w:val="53374C8A"/>
    <w:rsid w:val="54A16E47"/>
    <w:rsid w:val="54A33144"/>
    <w:rsid w:val="55BD79EC"/>
    <w:rsid w:val="56524C23"/>
    <w:rsid w:val="56FD055D"/>
    <w:rsid w:val="576A2961"/>
    <w:rsid w:val="57C26005"/>
    <w:rsid w:val="57EA5555"/>
    <w:rsid w:val="5D7E257D"/>
    <w:rsid w:val="5F615369"/>
    <w:rsid w:val="60DC1720"/>
    <w:rsid w:val="626614C8"/>
    <w:rsid w:val="65716CD4"/>
    <w:rsid w:val="67807A03"/>
    <w:rsid w:val="6892146F"/>
    <w:rsid w:val="699307F3"/>
    <w:rsid w:val="6A6F62EA"/>
    <w:rsid w:val="6AC33F59"/>
    <w:rsid w:val="6CBF5F26"/>
    <w:rsid w:val="6E0268C6"/>
    <w:rsid w:val="70DC1D5F"/>
    <w:rsid w:val="734A7779"/>
    <w:rsid w:val="73992535"/>
    <w:rsid w:val="74C57033"/>
    <w:rsid w:val="762B7790"/>
    <w:rsid w:val="788E17C8"/>
    <w:rsid w:val="79A14E05"/>
    <w:rsid w:val="79CB6E00"/>
    <w:rsid w:val="7A2258A3"/>
    <w:rsid w:val="7AF30D16"/>
    <w:rsid w:val="7F367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6"/>
    </w:rPr>
  </w:style>
  <w:style w:type="character" w:default="1" w:styleId="5">
    <w:name w:val="Default Paragraph Font"/>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rPr>
  </w:style>
  <w:style w:type="character" w:styleId="6">
    <w:name w:val="Strong"/>
    <w:basedOn w:val="5"/>
    <w:qFormat/>
    <w:uiPriority w:val="22"/>
    <w:rPr>
      <w:b/>
      <w:bCs/>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物联网公司</Company>
  <Pages>9</Pages>
  <Words>794</Words>
  <Characters>4527</Characters>
  <Lines>37</Lines>
  <Paragraphs>10</Paragraphs>
  <TotalTime>0</TotalTime>
  <ScaleCrop>false</ScaleCrop>
  <LinksUpToDate>false</LinksUpToDate>
  <CharactersWithSpaces>5311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2022-04-25T07:24:00Z</dcterms:created>
  <dc:creator>汤圆</dc:creator>
  <cp:lastModifiedBy>曾永乐|zengyongle</cp:lastModifiedBy>
  <dcterms:modified xsi:type="dcterms:W3CDTF">2024-07-03T09:37:12Z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BCDF907C859C4C9CA96DD0B932FBD44C</vt:lpwstr>
  </property>
</Properties>
</file>